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emf" ContentType="image/x-emf"/>
  <Default Extension="rels" ContentType="application/vnd.openxmlformats-package.relationship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body>
    <w:p w14:paraId="00000001">
      <w:pPr>
        <w:spacing w:after="360" w:line="240" w:lineRule="auto"/>
        <w:jc w:val="center"/>
        <w:rPr>
          <w:rFonts w:ascii="Times New Roman" w:cs="Times New Roman" w:hAnsi="Times New Roman"/>
          <w:b/>
          <w:bCs/>
          <w:color w:val="1f487c"/>
          <w:sz w:val="30"/>
          <w:szCs w:val="30"/>
        </w:rPr>
      </w:pPr>
      <w:r>
        <w:rPr>
          <w:rFonts w:ascii="Times New Roman" w:cs="Times New Roman" w:hAnsi="Times New Roman"/>
          <w:b/>
          <w:bCs/>
          <w:color w:val="1f487c"/>
          <w:sz w:val="30"/>
          <w:szCs w:val="30"/>
        </w:rPr>
        <w:t>ПРОГРАММА</w:t>
      </w:r>
      <w:r>
        <w:rPr>
          <w:rFonts w:ascii="Times New Roman" w:cs="Times New Roman" w:hAnsi="Times New Roman"/>
          <w:b/>
          <w:bCs/>
          <w:color w:val="1f487c"/>
          <w:sz w:val="30"/>
          <w:szCs w:val="30"/>
        </w:rPr>
        <w:t xml:space="preserve"> </w:t>
      </w:r>
      <w:r>
        <w:rPr>
          <w:rFonts w:ascii="Times New Roman" w:cs="Times New Roman" w:hAnsi="Times New Roman"/>
          <w:b/>
          <w:bCs/>
          <w:color w:val="1f487c"/>
          <w:sz w:val="30"/>
          <w:szCs w:val="30"/>
        </w:rPr>
        <w:br w:type="textWrapping"/>
      </w:r>
      <w:r>
        <w:rPr>
          <w:rFonts w:ascii="Times New Roman" w:cs="Times New Roman" w:hAnsi="Times New Roman"/>
          <w:b/>
          <w:bCs/>
          <w:color w:val="1f487c"/>
          <w:sz w:val="30"/>
          <w:szCs w:val="30"/>
        </w:rPr>
        <w:t xml:space="preserve">Первенства Санкт-Петербурга по лыжным гонкам </w:t>
      </w:r>
      <w:r>
        <w:rPr>
          <w:rFonts w:ascii="Times New Roman" w:cs="Times New Roman" w:hAnsi="Times New Roman"/>
          <w:b/>
          <w:bCs/>
          <w:color w:val="1f487c"/>
          <w:sz w:val="30"/>
          <w:szCs w:val="30"/>
        </w:rPr>
        <w:br w:type="textWrapping"/>
      </w:r>
      <w:r>
        <w:rPr>
          <w:rFonts w:ascii="Times New Roman" w:cs="Times New Roman" w:hAnsi="Times New Roman"/>
          <w:b/>
          <w:bCs/>
          <w:color w:val="1f487c"/>
          <w:sz w:val="30"/>
          <w:szCs w:val="30"/>
        </w:rPr>
        <w:t>11–12</w:t>
      </w:r>
      <w:r>
        <w:rPr>
          <w:rFonts w:ascii="Times New Roman" w:cs="Times New Roman" w:hAnsi="Times New Roman"/>
          <w:b/>
          <w:bCs/>
          <w:color w:val="1f487c"/>
          <w:sz w:val="30"/>
          <w:szCs w:val="30"/>
        </w:rPr>
        <w:t xml:space="preserve"> января 2025 г. </w:t>
      </w:r>
    </w:p>
    <w:p w14:paraId="00000002">
      <w:pPr>
        <w:spacing w:before="360" w:after="120" w:line="240" w:lineRule="auto"/>
        <w:jc w:val="center"/>
        <w:rPr>
          <w:rFonts w:ascii="Times New Roman" w:cs="Times New Roman" w:hAnsi="Times New Roman"/>
          <w:b/>
          <w:bCs/>
          <w:color w:val="1f487c"/>
          <w:sz w:val="24"/>
          <w:szCs w:val="24"/>
        </w:rPr>
      </w:pPr>
      <w:r>
        <w:rPr>
          <w:rFonts w:ascii="Times New Roman" w:cs="Times New Roman" w:hAnsi="Times New Roman"/>
          <w:b/>
          <w:bCs/>
          <w:color w:val="1f487c"/>
          <w:sz w:val="24"/>
          <w:szCs w:val="24"/>
        </w:rPr>
        <w:t>МЕСТО ПРОВЕДЕНИЯ СОРЕВНОВАНИЙ</w:t>
      </w:r>
    </w:p>
    <w:p w14:paraId="00000003">
      <w:pPr>
        <w:spacing w:after="0" w:line="240" w:lineRule="auto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Ленинградская область, п. Токсово, ул. Лесгафта, д. 35, УТЦ «Кавголово»</w:t>
      </w:r>
    </w:p>
    <w:p w14:paraId="00000004">
      <w:pPr>
        <w:spacing w:before="360" w:after="120" w:line="240" w:lineRule="auto"/>
        <w:jc w:val="center"/>
        <w:rPr>
          <w:rFonts w:ascii="Times New Roman" w:cs="Times New Roman" w:hAnsi="Times New Roman"/>
          <w:b/>
          <w:bCs/>
          <w:color w:val="1f487c"/>
          <w:sz w:val="24"/>
          <w:szCs w:val="24"/>
        </w:rPr>
      </w:pPr>
      <w:r>
        <w:rPr>
          <w:rFonts w:ascii="Times New Roman" w:cs="Times New Roman" w:hAnsi="Times New Roman"/>
          <w:b/>
          <w:bCs/>
          <w:color w:val="1f487c"/>
          <w:sz w:val="24"/>
          <w:szCs w:val="24"/>
        </w:rPr>
        <w:t>КАК ДОБРАТЬСЯ ДО УТЦ «КАВГОЛОВО»</w:t>
      </w:r>
    </w:p>
    <w:p w14:paraId="00000005">
      <w:pPr>
        <w:spacing w:before="360" w:after="120" w:line="240" w:lineRule="auto"/>
        <w:jc w:val="center"/>
        <w:rPr>
          <w:rFonts w:ascii="Times New Roman" w:cs="Times New Roman" w:hAnsi="Times New Roman"/>
          <w:b/>
          <w:bCs/>
          <w:color w:val="1f487c"/>
          <w:sz w:val="24"/>
          <w:szCs w:val="24"/>
        </w:rPr>
      </w:pPr>
      <w:r>
        <w:rPr>
          <w:rFonts w:ascii="Times New Roman" w:cs="Times New Roman" w:hAnsi="Times New Roman"/>
          <w:b/>
          <w:bCs/>
          <w:color w:val="1f487c"/>
          <w:sz w:val="24"/>
          <w:szCs w:val="24"/>
        </w:rPr>
        <w:t>ОРГАНИЗАТОРЫ СОРЕВНОВАНИЙ И КОНТАКТНАЯ ИНФОРМАЦИЯ</w:t>
      </w:r>
    </w:p>
    <w:p w14:paraId="00000006">
      <w:pPr>
        <w:pStyle w:val="ListParagraph"/>
        <w:numPr>
          <w:ilvl w:val="0"/>
          <w:numId w:val="1"/>
        </w:numPr>
        <w:spacing w:after="0" w:line="240" w:lineRule="auto"/>
        <w:ind w:left="284" w:hanging="284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Комитет по физической культуре и спорту Санкт-Петербурга</w:t>
      </w:r>
    </w:p>
    <w:p w14:paraId="00000007">
      <w:pPr>
        <w:pStyle w:val="ListParagraph"/>
        <w:numPr>
          <w:ilvl w:val="0"/>
          <w:numId w:val="1"/>
        </w:numPr>
        <w:spacing w:after="0" w:line="240" w:lineRule="auto"/>
        <w:ind w:left="284" w:hanging="284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Региональная общественная организация «Санкт-Петербургская спортивная Федерация лыжных гонок»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(+7-921-449-80-82, +7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-911-952-02-24, </w:t>
      </w:r>
      <w:r>
        <w:rPr>
          <w:rFonts w:ascii="Times New Roman" w:cs="Times New Roman" w:hAnsi="Times New Roman"/>
          <w:color w:val="0563c2"/>
          <w:sz w:val="24"/>
          <w:szCs w:val="24"/>
        </w:rPr>
        <w:t>roospbsflg@mail.ru</w:t>
      </w:r>
      <w:r>
        <w:rPr>
          <w:rFonts w:ascii="Times New Roman" w:cs="Times New Roman" w:hAnsi="Times New Roman"/>
          <w:color w:val="000000"/>
          <w:sz w:val="24"/>
          <w:szCs w:val="24"/>
        </w:rPr>
        <w:t>)</w:t>
      </w:r>
    </w:p>
    <w:p w14:paraId="00000008">
      <w:pPr>
        <w:spacing w:before="360" w:after="120" w:line="240" w:lineRule="auto"/>
        <w:jc w:val="center"/>
        <w:rPr>
          <w:rFonts w:ascii="Times New Roman" w:cs="Times New Roman" w:hAnsi="Times New Roman"/>
          <w:b/>
          <w:bCs/>
          <w:color w:val="1f487c"/>
          <w:sz w:val="24"/>
          <w:szCs w:val="24"/>
        </w:rPr>
      </w:pPr>
      <w:r>
        <w:rPr>
          <w:rFonts w:ascii="Times New Roman" w:cs="Times New Roman" w:hAnsi="Times New Roman"/>
          <w:b/>
          <w:bCs/>
          <w:color w:val="1f487c"/>
          <w:sz w:val="24"/>
          <w:szCs w:val="24"/>
        </w:rPr>
        <w:t>СОСТАВ ГЛАВНОЙ СУДЕЙСКОЙ КОЛЛЕГИИ</w:t>
      </w:r>
    </w:p>
    <w:p w14:paraId="00000009">
      <w:pPr>
        <w:tabs>
          <w:tab w:val="left" w:pos="2552"/>
          <w:tab w:val="left" w:pos="6237"/>
        </w:tabs>
        <w:spacing w:after="120" w:line="240" w:lineRule="auto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1f487c"/>
          <w:sz w:val="24"/>
          <w:szCs w:val="24"/>
        </w:rPr>
        <w:t xml:space="preserve">Главный судья: </w:t>
      </w:r>
      <w:r>
        <w:rPr>
          <w:rFonts w:ascii="Times New Roman" w:cs="Times New Roman" w:hAnsi="Times New Roman"/>
          <w:color w:val="1f487c"/>
          <w:sz w:val="24"/>
          <w:szCs w:val="24"/>
        </w:rPr>
        <w:tab/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Верещагин Павел Алексеевич </w:t>
      </w:r>
      <w:r>
        <w:rPr>
          <w:rFonts w:ascii="Times New Roman" w:cs="Times New Roman" w:hAnsi="Times New Roman"/>
          <w:color w:val="000000"/>
          <w:sz w:val="24"/>
          <w:szCs w:val="24"/>
        </w:rPr>
        <w:tab/>
        <w:t>+7-981-733-00-23</w:t>
      </w:r>
    </w:p>
    <w:p w14:paraId="0000000A">
      <w:pPr>
        <w:tabs>
          <w:tab w:val="left" w:pos="2552"/>
          <w:tab w:val="left" w:pos="6237"/>
        </w:tabs>
        <w:spacing w:after="120" w:line="240" w:lineRule="auto"/>
        <w:rPr>
          <w:rFonts w:ascii="Times New Roman" w:cs="Times New Roman" w:hAnsi="Times New Roman"/>
          <w:color w:val="000000"/>
          <w:sz w:val="24"/>
          <w:szCs w:val="24"/>
        </w:rPr>
      </w:pPr>
      <w:r>
        <w:rPr>
          <w:rFonts w:ascii="Times New Roman" w:cs="Times New Roman" w:hAnsi="Times New Roman"/>
          <w:color w:val="1f487c"/>
          <w:sz w:val="24"/>
          <w:szCs w:val="24"/>
        </w:rPr>
        <w:t xml:space="preserve">Главный секретарь: </w:t>
      </w:r>
      <w:r>
        <w:rPr>
          <w:rFonts w:ascii="Times New Roman" w:cs="Times New Roman" w:hAnsi="Times New Roman"/>
          <w:color w:val="1f487c"/>
          <w:sz w:val="24"/>
          <w:szCs w:val="24"/>
        </w:rPr>
        <w:tab/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Супрович Варвара Михайловна </w:t>
      </w:r>
      <w:r>
        <w:rPr>
          <w:rFonts w:ascii="Times New Roman" w:cs="Times New Roman" w:hAnsi="Times New Roman"/>
          <w:color w:val="000000"/>
          <w:sz w:val="24"/>
          <w:szCs w:val="24"/>
        </w:rPr>
        <w:tab/>
        <w:t>+7-921-449-80-82</w:t>
      </w:r>
    </w:p>
    <w:p w14:paraId="0000000B">
      <w:pPr>
        <w:spacing w:before="360" w:after="120" w:line="240" w:lineRule="auto"/>
        <w:jc w:val="center"/>
        <w:rPr>
          <w:rFonts w:ascii="Times New Roman" w:cs="Times New Roman" w:hAnsi="Times New Roman"/>
          <w:b/>
          <w:bCs/>
          <w:color w:val="1f487c"/>
          <w:sz w:val="24"/>
          <w:szCs w:val="24"/>
        </w:rPr>
      </w:pPr>
      <w:r>
        <w:rPr>
          <w:rFonts w:ascii="Times New Roman" w:cs="Times New Roman" w:hAnsi="Times New Roman"/>
          <w:b/>
          <w:bCs/>
          <w:color w:val="1f487c"/>
          <w:sz w:val="24"/>
          <w:szCs w:val="24"/>
        </w:rPr>
        <w:t>РАСПОЛОЖЕНИЕ ОФИСОВ ОРГКОМИТЕТА</w:t>
      </w:r>
    </w:p>
    <w:p w14:paraId="0000000C">
      <w:pPr>
        <w:tabs>
          <w:tab w:val="left" w:pos="2552"/>
          <w:tab w:val="left" w:pos="6237"/>
        </w:tabs>
        <w:spacing w:after="120" w:line="240" w:lineRule="auto"/>
        <w:ind w:left="2552" w:hanging="2552"/>
        <w:rPr>
          <w:rFonts w:ascii="Times New Roman" w:cs="Times New Roman" w:hAnsi="Times New Roman"/>
          <w:color w:val="1f487c"/>
          <w:sz w:val="24"/>
          <w:szCs w:val="24"/>
        </w:rPr>
      </w:pPr>
      <w:r>
        <w:rPr>
          <w:rFonts w:ascii="Times New Roman" w:cs="Times New Roman" w:hAnsi="Times New Roman"/>
          <w:color w:val="1f487c"/>
          <w:sz w:val="24"/>
          <w:szCs w:val="24"/>
        </w:rPr>
        <w:t xml:space="preserve">Офис соревнований: </w:t>
      </w:r>
      <w:r>
        <w:rPr>
          <w:rFonts w:ascii="Times New Roman" w:cs="Times New Roman" w:hAnsi="Times New Roman"/>
          <w:color w:val="1f487c"/>
          <w:sz w:val="24"/>
          <w:szCs w:val="24"/>
        </w:rPr>
        <w:tab/>
      </w:r>
      <w:r>
        <w:rPr>
          <w:rFonts w:ascii="Times New Roman" w:cs="Times New Roman" w:hAnsi="Times New Roman"/>
          <w:color w:val="1f487c"/>
          <w:sz w:val="24"/>
          <w:szCs w:val="24"/>
        </w:rPr>
        <w:t xml:space="preserve">Ленинградская область, п. Токсово, ул. Лесгафта, д. 35, УТЦ «Кавголово», 2 этаж павильона участников соревнований </w:t>
      </w:r>
    </w:p>
    <w:p w14:paraId="0000000D">
      <w:pPr>
        <w:tabs>
          <w:tab w:val="left" w:pos="2552"/>
          <w:tab w:val="left" w:pos="6237"/>
        </w:tabs>
        <w:spacing w:after="120" w:line="240" w:lineRule="auto"/>
        <w:ind w:left="2552" w:hanging="2552"/>
        <w:rPr>
          <w:rFonts w:ascii="Times New Roman" w:cs="Times New Roman" w:hAnsi="Times New Roman"/>
          <w:color w:val="1f487c"/>
          <w:sz w:val="24"/>
          <w:szCs w:val="24"/>
        </w:rPr>
      </w:pPr>
      <w:r>
        <w:rPr>
          <w:rFonts w:ascii="Times New Roman" w:cs="Times New Roman" w:hAnsi="Times New Roman"/>
          <w:color w:val="1f487c"/>
          <w:sz w:val="24"/>
          <w:szCs w:val="24"/>
        </w:rPr>
        <w:t xml:space="preserve">Комиссия по допуску: </w:t>
      </w:r>
      <w:r>
        <w:rPr>
          <w:rFonts w:ascii="Times New Roman" w:cs="Times New Roman" w:hAnsi="Times New Roman"/>
          <w:color w:val="1f487c"/>
          <w:sz w:val="24"/>
          <w:szCs w:val="24"/>
        </w:rPr>
        <w:tab/>
      </w:r>
      <w:r>
        <w:rPr>
          <w:rFonts w:ascii="Times New Roman" w:cs="Times New Roman" w:hAnsi="Times New Roman"/>
          <w:color w:val="1f487c"/>
          <w:sz w:val="24"/>
          <w:szCs w:val="24"/>
        </w:rPr>
        <w:t xml:space="preserve">Ленинградская область, п. Токсово, ул. Лесгафта, д. 35, УТЦ «Кавголово», 2 этаж павильона участников соревнований </w:t>
      </w:r>
    </w:p>
    <w:p w14:paraId="0000000E">
      <w:pPr>
        <w:spacing w:before="360" w:after="120" w:line="240" w:lineRule="auto"/>
        <w:jc w:val="center"/>
        <w:rPr>
          <w:rFonts w:ascii="Times New Roman" w:cs="Times New Roman" w:hAnsi="Times New Roman"/>
          <w:b/>
          <w:bCs/>
          <w:color w:val="1f487c"/>
          <w:sz w:val="24"/>
          <w:szCs w:val="24"/>
        </w:rPr>
      </w:pPr>
      <w:r>
        <w:rPr>
          <w:rFonts w:ascii="Times New Roman" w:cs="Times New Roman" w:hAnsi="Times New Roman"/>
          <w:b/>
          <w:bCs/>
          <w:color w:val="1f487c"/>
          <w:sz w:val="24"/>
          <w:szCs w:val="24"/>
        </w:rPr>
        <w:t>ПРАВИЛА СОРЕВНОВАНИЙ</w:t>
      </w:r>
    </w:p>
    <w:p w14:paraId="0000000F">
      <w:pPr>
        <w:spacing w:after="0" w:line="240" w:lineRule="auto"/>
        <w:ind w:firstLine="709"/>
        <w:jc w:val="both"/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color w:val="000000"/>
          <w:sz w:val="24"/>
          <w:szCs w:val="24"/>
        </w:rPr>
        <w:t>Соревнования проводятся в соответствии с Положением об официальных спортивных соревнованиях Санкт-Петербурга по лыжным гонкам на 2025 год и Правилами вида спорта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cs="Times New Roman" w:hAnsi="Times New Roman"/>
          <w:color w:val="000000"/>
          <w:sz w:val="24"/>
          <w:szCs w:val="24"/>
        </w:rPr>
        <w:t>«Лыжные гонки», утвержденными приказом Минспорта России от 5 декабря 2022</w:t>
      </w:r>
      <w:r>
        <w:rPr>
          <w:rFonts w:ascii="Times New Roman" w:cs="Times New Roman" w:hAnsi="Times New Roman"/>
          <w:color w:val="000000"/>
          <w:sz w:val="24"/>
          <w:szCs w:val="24"/>
        </w:rPr>
        <w:t> </w:t>
      </w:r>
      <w:r>
        <w:rPr>
          <w:rFonts w:ascii="Times New Roman" w:cs="Times New Roman" w:hAnsi="Times New Roman"/>
          <w:color w:val="000000"/>
          <w:sz w:val="24"/>
          <w:szCs w:val="24"/>
        </w:rPr>
        <w:t>г. №</w:t>
      </w:r>
      <w:r>
        <w:rPr>
          <w:rFonts w:ascii="Times New Roman" w:cs="Times New Roman" w:hAnsi="Times New Roman"/>
          <w:color w:val="000000"/>
          <w:sz w:val="24"/>
          <w:szCs w:val="24"/>
        </w:rPr>
        <w:t> </w:t>
      </w:r>
      <w:r>
        <w:rPr>
          <w:rFonts w:ascii="Times New Roman" w:cs="Times New Roman" w:hAnsi="Times New Roman"/>
          <w:color w:val="000000"/>
          <w:sz w:val="24"/>
          <w:szCs w:val="24"/>
        </w:rPr>
        <w:t>1130.</w:t>
      </w:r>
      <w:r>
        <w:rPr>
          <w:rFonts w:ascii="Times New Roman" w:cs="Times New Roman" w:hAnsi="Times New Roman"/>
          <w:color w:val="000000"/>
          <w:sz w:val="24"/>
          <w:szCs w:val="24"/>
        </w:rPr>
        <w:t xml:space="preserve"> </w:t>
      </w:r>
    </w:p>
    <w:p w14:paraId="00000010">
      <w:pPr>
        <w:spacing w:after="360" w:line="240" w:lineRule="auto"/>
        <w:jc w:val="center"/>
        <w:rPr>
          <w:rFonts w:ascii="Times New Roman" w:cs="Times New Roman" w:hAnsi="Times New Roman"/>
          <w:color w:val="1f487c"/>
          <w:sz w:val="26"/>
          <w:szCs w:val="26"/>
        </w:rPr>
      </w:pPr>
      <w:r>
        <w:rPr>
          <w:rFonts w:ascii="Times New Roman" w:cs="Times New Roman" w:hAnsi="Times New Roman"/>
          <w:b/>
        </w:rPr>
        <w:br w:type="page"/>
      </w:r>
      <w:r>
        <w:rPr>
          <w:rFonts w:ascii="Times New Roman" w:cs="Times New Roman" w:hAnsi="Times New Roman"/>
          <w:b/>
          <w:bCs/>
          <w:color w:val="1f487c"/>
          <w:sz w:val="26"/>
          <w:szCs w:val="26"/>
        </w:rPr>
        <w:t>РЕГЛАМЕНТ ПРОВЕДЕНИЯ СОРЕВНОВАНИЙ</w:t>
      </w:r>
    </w:p>
    <w:tbl>
      <w:tblPr>
        <w:tblStyle w:val="TableGrid"/>
        <w:tblW w:w="5000" w:type="pct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/>
      </w:tblPr>
      <w:tblGrid>
        <w:gridCol w:w="1418"/>
        <w:gridCol w:w="7936"/>
      </w:tblGrid>
      <w:tr>
        <w:trPr/>
        <w:tc>
          <w:tcPr>
            <w:cnfStyle w:val="101000000000"/>
            <w:tcW w:w="1418" w:type="dxa"/>
          </w:tcPr>
          <w:p w14:paraId="00000011">
            <w:pPr>
              <w:spacing w:before="120"/>
              <w:rPr>
                <w:rFonts w:ascii="Times New Roman" w:cs="Times New Roman" w:hAnsi="Times New Roman"/>
                <w:b/>
                <w:smallCap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cnfStyle w:val="100000000000"/>
            <w:tcW w:w="7936" w:type="dxa"/>
          </w:tcPr>
          <w:p w14:paraId="00000012">
            <w:pPr>
              <w:spacing w:before="120"/>
              <w:rPr>
                <w:rFonts w:ascii="Times New Roman" w:cs="Times New Roman" w:hAnsi="Times New Roman"/>
                <w:b/>
                <w:smallCap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cs="Times New Roman" w:hAnsi="Times New Roman"/>
                <w:b/>
                <w:smallCaps/>
                <w:color w:val="000000"/>
                <w:sz w:val="24"/>
                <w:szCs w:val="24"/>
                <w:u w:val="single"/>
              </w:rPr>
              <w:t>10</w:t>
            </w:r>
            <w:r>
              <w:rPr>
                <w:rFonts w:ascii="Times New Roman" w:cs="Times New Roman" w:hAnsi="Times New Roman"/>
                <w:b/>
                <w:smallCaps/>
                <w:color w:val="000000"/>
                <w:sz w:val="24"/>
                <w:szCs w:val="24"/>
                <w:u w:val="single"/>
              </w:rPr>
              <w:t xml:space="preserve"> января, </w:t>
            </w:r>
            <w:r>
              <w:rPr>
                <w:rFonts w:ascii="Times New Roman" w:cs="Times New Roman" w:hAnsi="Times New Roman"/>
                <w:b/>
                <w:smallCaps/>
                <w:color w:val="000000"/>
                <w:sz w:val="24"/>
                <w:szCs w:val="24"/>
                <w:u w:val="single"/>
              </w:rPr>
              <w:t>пятница</w:t>
            </w:r>
          </w:p>
        </w:tc>
      </w:tr>
      <w:tr>
        <w:trPr/>
        <w:tc>
          <w:tcPr>
            <w:cnfStyle w:val="001000100000"/>
            <w:tcW w:w="1418" w:type="dxa"/>
          </w:tcPr>
          <w:p w14:paraId="00000013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12:00–1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:00</w:t>
            </w:r>
          </w:p>
        </w:tc>
        <w:tc>
          <w:tcPr>
            <w:cnfStyle w:val="000000100000"/>
            <w:tcW w:w="7936" w:type="dxa"/>
          </w:tcPr>
          <w:p w14:paraId="00000014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Комиссия по допуску участников</w:t>
            </w:r>
          </w:p>
        </w:tc>
      </w:tr>
      <w:tr>
        <w:trPr/>
        <w:tc>
          <w:tcPr>
            <w:cnfStyle w:val="001000010000"/>
            <w:tcW w:w="1418" w:type="dxa"/>
          </w:tcPr>
          <w:p w14:paraId="00000015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15: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cnfStyle w:val="000000010000"/>
            <w:tcW w:w="7936" w:type="dxa"/>
          </w:tcPr>
          <w:p w14:paraId="00000016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Совещание представителей команд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cs="Times New Roman" w:hAnsi="Times New Roman"/>
                <w:sz w:val="24"/>
                <w:szCs w:val="24"/>
              </w:rPr>
              <w:t>(офис соревнований, 2 этаж павильона участников соревнований)</w:t>
            </w:r>
          </w:p>
        </w:tc>
      </w:tr>
      <w:tr>
        <w:trPr/>
        <w:tc>
          <w:tcPr>
            <w:cnfStyle w:val="001000100000"/>
            <w:tcW w:w="1418" w:type="dxa"/>
          </w:tcPr>
          <w:p w14:paraId="00000017">
            <w:pPr>
              <w:spacing w:before="120"/>
              <w:rPr>
                <w:rFonts w:ascii="Times New Roman" w:cs="Times New Roman" w:hAnsi="Times New Roman"/>
                <w:b/>
                <w:smallCap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cnfStyle w:val="000000100000"/>
            <w:tcW w:w="7936" w:type="dxa"/>
          </w:tcPr>
          <w:p w14:paraId="00000018">
            <w:pPr>
              <w:spacing w:before="120"/>
              <w:rPr>
                <w:rFonts w:ascii="Times New Roman" w:cs="Times New Roman" w:hAnsi="Times New Roman"/>
                <w:b/>
                <w:smallCap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cs="Times New Roman" w:hAnsi="Times New Roman"/>
                <w:b/>
                <w:smallCaps/>
                <w:color w:val="000000"/>
                <w:sz w:val="24"/>
                <w:szCs w:val="24"/>
                <w:u w:val="single"/>
              </w:rPr>
              <w:t>11</w:t>
            </w:r>
            <w:r>
              <w:rPr>
                <w:rFonts w:ascii="Times New Roman" w:cs="Times New Roman" w:hAnsi="Times New Roman"/>
                <w:b/>
                <w:smallCaps/>
                <w:color w:val="000000"/>
                <w:sz w:val="24"/>
                <w:szCs w:val="24"/>
                <w:u w:val="single"/>
              </w:rPr>
              <w:t xml:space="preserve"> января, </w:t>
            </w:r>
            <w:r>
              <w:rPr>
                <w:rFonts w:ascii="Times New Roman" w:cs="Times New Roman" w:hAnsi="Times New Roman"/>
                <w:b/>
                <w:smallCaps/>
                <w:color w:val="000000"/>
                <w:sz w:val="24"/>
                <w:szCs w:val="24"/>
                <w:u w:val="single"/>
              </w:rPr>
              <w:t>суббота</w:t>
            </w:r>
          </w:p>
        </w:tc>
      </w:tr>
      <w:tr>
        <w:trPr/>
        <w:tc>
          <w:tcPr>
            <w:cnfStyle w:val="001000010000"/>
            <w:tcW w:w="1418" w:type="dxa"/>
          </w:tcPr>
          <w:p w14:paraId="00000019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 8:45</w:t>
            </w:r>
          </w:p>
        </w:tc>
        <w:tc>
          <w:tcPr>
            <w:cnfStyle w:val="000000010000"/>
            <w:tcW w:w="7936" w:type="dxa"/>
          </w:tcPr>
          <w:p w14:paraId="0000001A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Выдача стартовых номеров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(офис соревнований, 2 этаж пав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ильона участников соревнований)</w:t>
            </w:r>
          </w:p>
        </w:tc>
      </w:tr>
      <w:tr>
        <w:trPr/>
        <w:tc>
          <w:tcPr>
            <w:cnfStyle w:val="001000100000"/>
            <w:tcW w:w="1418" w:type="dxa"/>
          </w:tcPr>
          <w:p w14:paraId="0000001B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09:30–09:55</w:t>
            </w:r>
          </w:p>
        </w:tc>
        <w:tc>
          <w:tcPr>
            <w:cnfStyle w:val="000000100000"/>
            <w:tcW w:w="7936" w:type="dxa"/>
          </w:tcPr>
          <w:p w14:paraId="0000001C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Официальная тренировка (в стартовых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номерах).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Свободный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стиль. </w:t>
            </w:r>
          </w:p>
        </w:tc>
      </w:tr>
      <w:tr>
        <w:trPr/>
        <w:tc>
          <w:tcPr>
            <w:cnfStyle w:val="001000010000"/>
            <w:tcW w:w="1418" w:type="dxa"/>
          </w:tcPr>
          <w:p w14:paraId="0000001D">
            <w:pPr>
              <w:spacing w:before="120"/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cnfStyle w:val="000000010000"/>
            <w:tcW w:w="7936" w:type="dxa"/>
          </w:tcPr>
          <w:p w14:paraId="0000001E">
            <w:pPr>
              <w:spacing w:before="120"/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 xml:space="preserve">Свободный </w:t>
            </w: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 xml:space="preserve">стиль - спринт.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Дистанция 1,6 км.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Девушки 15-16 лет,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юниорки</w:t>
            </w:r>
          </w:p>
        </w:tc>
      </w:tr>
      <w:tr>
        <w:trPr/>
        <w:tc>
          <w:tcPr>
            <w:cnfStyle w:val="001000100000"/>
            <w:tcW w:w="1418" w:type="dxa"/>
          </w:tcPr>
          <w:p w14:paraId="0000001F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10:00</w:t>
            </w:r>
          </w:p>
        </w:tc>
        <w:tc>
          <w:tcPr>
            <w:cnfStyle w:val="000000100000"/>
            <w:tcW w:w="7936" w:type="dxa"/>
          </w:tcPr>
          <w:p w14:paraId="00000020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Квалификация</w:t>
            </w:r>
          </w:p>
        </w:tc>
      </w:tr>
      <w:tr>
        <w:trPr/>
        <w:tc>
          <w:tcPr>
            <w:cnfStyle w:val="001000010000"/>
            <w:tcW w:w="1418" w:type="dxa"/>
          </w:tcPr>
          <w:p w14:paraId="00000021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11:30</w:t>
            </w:r>
          </w:p>
        </w:tc>
        <w:tc>
          <w:tcPr>
            <w:cnfStyle w:val="000000010000"/>
            <w:tcW w:w="7936" w:type="dxa"/>
          </w:tcPr>
          <w:p w14:paraId="00000022">
            <w:pP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>Финальные</w:t>
            </w: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 xml:space="preserve"> забеги</w:t>
            </w:r>
          </w:p>
        </w:tc>
      </w:tr>
      <w:tr>
        <w:trPr/>
        <w:tc>
          <w:tcPr>
            <w:cnfStyle w:val="001000100000"/>
            <w:tcW w:w="1418" w:type="dxa"/>
          </w:tcPr>
          <w:p w14:paraId="00000023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:00</w:t>
            </w:r>
          </w:p>
        </w:tc>
        <w:tc>
          <w:tcPr>
            <w:cnfStyle w:val="000000100000"/>
            <w:tcW w:w="7936" w:type="dxa"/>
          </w:tcPr>
          <w:p w14:paraId="00000024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Награждение</w:t>
            </w:r>
          </w:p>
        </w:tc>
      </w:tr>
      <w:tr>
        <w:trPr/>
        <w:tc>
          <w:tcPr>
            <w:cnfStyle w:val="001000010000"/>
            <w:tcW w:w="1418" w:type="dxa"/>
          </w:tcPr>
          <w:p w14:paraId="00000025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00010000"/>
            <w:tcW w:w="7936" w:type="dxa"/>
          </w:tcPr>
          <w:p w14:paraId="00000026">
            <w:pPr>
              <w:tabs>
                <w:tab w:val="left" w:pos="5247"/>
              </w:tabs>
              <w:spacing w:before="120"/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 xml:space="preserve">Свободный </w:t>
            </w: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 xml:space="preserve">стиль - спринт.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Дистанция 1,6 км.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Юноши 15-16 лет,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 ю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н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и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оры</w:t>
            </w:r>
          </w:p>
        </w:tc>
      </w:tr>
      <w:tr>
        <w:trPr/>
        <w:tc>
          <w:tcPr>
            <w:cnfStyle w:val="001000100000"/>
            <w:tcW w:w="1418" w:type="dxa"/>
          </w:tcPr>
          <w:p w14:paraId="0000002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13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:00</w:t>
            </w:r>
          </w:p>
        </w:tc>
        <w:tc>
          <w:tcPr>
            <w:cnfStyle w:val="000000100000"/>
            <w:tcW w:w="7936" w:type="dxa"/>
          </w:tcPr>
          <w:p w14:paraId="00000028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Квалификация</w:t>
            </w:r>
          </w:p>
        </w:tc>
      </w:tr>
      <w:tr>
        <w:trPr/>
        <w:tc>
          <w:tcPr>
            <w:cnfStyle w:val="001000010000"/>
            <w:tcW w:w="1418" w:type="dxa"/>
          </w:tcPr>
          <w:p w14:paraId="00000029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:30</w:t>
            </w:r>
          </w:p>
        </w:tc>
        <w:tc>
          <w:tcPr>
            <w:cnfStyle w:val="000000010000"/>
            <w:tcW w:w="7936" w:type="dxa"/>
          </w:tcPr>
          <w:p w14:paraId="0000002A">
            <w:pP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>Финальные</w:t>
            </w: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 xml:space="preserve"> забеги</w:t>
            </w:r>
          </w:p>
        </w:tc>
      </w:tr>
      <w:tr>
        <w:trPr/>
        <w:tc>
          <w:tcPr>
            <w:cnfStyle w:val="001000100000"/>
            <w:tcW w:w="1418" w:type="dxa"/>
          </w:tcPr>
          <w:p w14:paraId="0000002B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:15</w:t>
            </w:r>
          </w:p>
        </w:tc>
        <w:tc>
          <w:tcPr>
            <w:cnfStyle w:val="000000100000"/>
            <w:tcW w:w="7936" w:type="dxa"/>
          </w:tcPr>
          <w:p w14:paraId="0000002C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Награждение</w:t>
            </w:r>
          </w:p>
        </w:tc>
      </w:tr>
      <w:tr>
        <w:trPr/>
        <w:tc>
          <w:tcPr>
            <w:cnfStyle w:val="001000010000"/>
            <w:tcW w:w="1418" w:type="dxa"/>
          </w:tcPr>
          <w:p w14:paraId="0000002D">
            <w:pPr>
              <w:spacing w:before="120"/>
              <w:rPr>
                <w:rFonts w:ascii="Times New Roman" w:cs="Times New Roman" w:hAnsi="Times New Roman"/>
                <w:b/>
                <w:smallCap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cnfStyle w:val="000000010000"/>
            <w:tcW w:w="7936" w:type="dxa"/>
          </w:tcPr>
          <w:p w14:paraId="0000002E">
            <w:pPr>
              <w:spacing w:before="120"/>
              <w:rPr>
                <w:rFonts w:ascii="Times New Roman" w:cs="Times New Roman" w:hAnsi="Times New Roman"/>
                <w:b/>
                <w:smallCaps/>
                <w:color w:val="000000"/>
                <w:sz w:val="24"/>
                <w:szCs w:val="24"/>
                <w:u w:val="single"/>
              </w:rPr>
            </w:pPr>
            <w:r>
              <w:rPr>
                <w:rFonts w:ascii="Times New Roman" w:cs="Times New Roman" w:hAnsi="Times New Roman"/>
                <w:b/>
                <w:smallCaps/>
                <w:color w:val="000000"/>
                <w:sz w:val="24"/>
                <w:szCs w:val="24"/>
                <w:u w:val="single"/>
              </w:rPr>
              <w:t>12</w:t>
            </w:r>
            <w:r>
              <w:rPr>
                <w:rFonts w:ascii="Times New Roman" w:cs="Times New Roman" w:hAnsi="Times New Roman"/>
                <w:b/>
                <w:smallCaps/>
                <w:color w:val="000000"/>
                <w:sz w:val="24"/>
                <w:szCs w:val="24"/>
                <w:u w:val="single"/>
              </w:rPr>
              <w:t xml:space="preserve"> января, </w:t>
            </w:r>
            <w:r>
              <w:rPr>
                <w:rFonts w:ascii="Times New Roman" w:cs="Times New Roman" w:hAnsi="Times New Roman"/>
                <w:b/>
                <w:smallCaps/>
                <w:color w:val="000000"/>
                <w:sz w:val="24"/>
                <w:szCs w:val="24"/>
                <w:u w:val="single"/>
              </w:rPr>
              <w:t>воскресенье</w:t>
            </w:r>
          </w:p>
        </w:tc>
      </w:tr>
      <w:tr>
        <w:trPr/>
        <w:tc>
          <w:tcPr>
            <w:cnfStyle w:val="001000100000"/>
            <w:tcW w:w="1418" w:type="dxa"/>
          </w:tcPr>
          <w:p w14:paraId="0000002F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 9:30</w:t>
            </w:r>
          </w:p>
        </w:tc>
        <w:tc>
          <w:tcPr>
            <w:cnfStyle w:val="000000100000"/>
            <w:tcW w:w="7936" w:type="dxa"/>
          </w:tcPr>
          <w:p w14:paraId="00000030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Выдача стартовых номеров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br w:type="textWrapping"/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(офис соревнований, 2 этаж пав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ильона участников соревнований)</w:t>
            </w:r>
          </w:p>
        </w:tc>
      </w:tr>
      <w:tr>
        <w:trPr/>
        <w:tc>
          <w:tcPr>
            <w:cnfStyle w:val="001000010000"/>
            <w:tcW w:w="1418" w:type="dxa"/>
          </w:tcPr>
          <w:p w14:paraId="00000031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10:00–10:55</w:t>
            </w:r>
          </w:p>
        </w:tc>
        <w:tc>
          <w:tcPr>
            <w:cnfStyle w:val="000000010000"/>
            <w:tcW w:w="7936" w:type="dxa"/>
          </w:tcPr>
          <w:p w14:paraId="00000032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Официальная тренировка (в стартовых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номерах).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Свободный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 стиль</w:t>
            </w:r>
          </w:p>
        </w:tc>
      </w:tr>
      <w:tr>
        <w:trPr/>
        <w:tc>
          <w:tcPr>
            <w:cnfStyle w:val="001000100000"/>
            <w:tcW w:w="1418" w:type="dxa"/>
          </w:tcPr>
          <w:p w14:paraId="00000033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00100000"/>
            <w:tcW w:w="7936" w:type="dxa"/>
          </w:tcPr>
          <w:p w14:paraId="00000034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 xml:space="preserve">Свободный стиль </w:t>
            </w: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 xml:space="preserve"> км.</w:t>
            </w: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 xml:space="preserve"> Раздельный старт</w:t>
            </w:r>
          </w:p>
        </w:tc>
      </w:tr>
      <w:tr>
        <w:trPr/>
        <w:tc>
          <w:tcPr>
            <w:cnfStyle w:val="001000010000"/>
            <w:tcW w:w="1418" w:type="dxa"/>
          </w:tcPr>
          <w:p w14:paraId="00000035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11:00</w:t>
            </w:r>
          </w:p>
        </w:tc>
        <w:tc>
          <w:tcPr>
            <w:cnfStyle w:val="000000010000"/>
            <w:tcW w:w="7936" w:type="dxa"/>
          </w:tcPr>
          <w:p w14:paraId="00000036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Девушки 15-16 лет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>
        <w:trPr/>
        <w:tc>
          <w:tcPr>
            <w:cnfStyle w:val="001000100000"/>
            <w:tcW w:w="1418" w:type="dxa"/>
          </w:tcPr>
          <w:p w14:paraId="00000037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00100000"/>
            <w:tcW w:w="7936" w:type="dxa"/>
          </w:tcPr>
          <w:p w14:paraId="00000038">
            <w:pP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 xml:space="preserve">Свободный стиль </w:t>
            </w: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 xml:space="preserve"> км.</w:t>
            </w: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 xml:space="preserve"> Раздельный старт</w:t>
            </w:r>
          </w:p>
        </w:tc>
      </w:tr>
      <w:tr>
        <w:trPr/>
        <w:tc>
          <w:tcPr>
            <w:cnfStyle w:val="001000010000"/>
            <w:tcW w:w="1418" w:type="dxa"/>
          </w:tcPr>
          <w:p w14:paraId="00000039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11:45</w:t>
            </w:r>
          </w:p>
        </w:tc>
        <w:tc>
          <w:tcPr>
            <w:cnfStyle w:val="000000010000"/>
            <w:tcW w:w="7936" w:type="dxa"/>
          </w:tcPr>
          <w:p w14:paraId="0000003A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Девушки 17-18 лет </w:t>
            </w:r>
          </w:p>
        </w:tc>
      </w:tr>
      <w:tr>
        <w:trPr/>
        <w:tc>
          <w:tcPr>
            <w:cnfStyle w:val="001000100000"/>
            <w:tcW w:w="1418" w:type="dxa"/>
          </w:tcPr>
          <w:p w14:paraId="0000003B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12:30</w:t>
            </w:r>
          </w:p>
        </w:tc>
        <w:tc>
          <w:tcPr>
            <w:cnfStyle w:val="000000100000"/>
            <w:tcW w:w="7936" w:type="dxa"/>
          </w:tcPr>
          <w:p w14:paraId="0000003C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Юноши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 15-16 лет</w:t>
            </w:r>
          </w:p>
        </w:tc>
      </w:tr>
      <w:tr>
        <w:trPr/>
        <w:tc>
          <w:tcPr>
            <w:cnfStyle w:val="001000010000"/>
            <w:tcW w:w="1418" w:type="dxa"/>
          </w:tcPr>
          <w:p w14:paraId="0000003D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cnfStyle w:val="000000010000"/>
            <w:tcW w:w="7936" w:type="dxa"/>
          </w:tcPr>
          <w:p w14:paraId="0000003E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 xml:space="preserve">Свободный стиль </w:t>
            </w: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 xml:space="preserve"> км.</w:t>
            </w:r>
            <w:r>
              <w:rPr>
                <w:rFonts w:ascii="Times New Roman" w:cs="Times New Roman" w:hAnsi="Times New Roman"/>
                <w:b/>
                <w:color w:val="000000"/>
                <w:sz w:val="24"/>
                <w:szCs w:val="24"/>
              </w:rPr>
              <w:t xml:space="preserve"> Раздельный старт</w:t>
            </w:r>
          </w:p>
        </w:tc>
      </w:tr>
      <w:tr>
        <w:trPr/>
        <w:tc>
          <w:tcPr>
            <w:cnfStyle w:val="001000100000"/>
            <w:tcW w:w="1418" w:type="dxa"/>
          </w:tcPr>
          <w:p w14:paraId="0000003F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:00</w:t>
            </w:r>
          </w:p>
        </w:tc>
        <w:tc>
          <w:tcPr>
            <w:cnfStyle w:val="000000100000"/>
            <w:tcW w:w="7936" w:type="dxa"/>
          </w:tcPr>
          <w:p w14:paraId="00000040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Юноши 1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-1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 лет</w:t>
            </w:r>
          </w:p>
        </w:tc>
      </w:tr>
      <w:tr>
        <w:trPr/>
        <w:tc>
          <w:tcPr>
            <w:cnfStyle w:val="001000010000"/>
            <w:tcW w:w="1418" w:type="dxa"/>
          </w:tcPr>
          <w:p w14:paraId="00000041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:00</w:t>
            </w:r>
          </w:p>
        </w:tc>
        <w:tc>
          <w:tcPr>
            <w:cnfStyle w:val="000000010000"/>
            <w:tcW w:w="7936" w:type="dxa"/>
          </w:tcPr>
          <w:p w14:paraId="00000042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Юниорки</w:t>
            </w:r>
          </w:p>
        </w:tc>
      </w:tr>
      <w:tr>
        <w:trPr/>
        <w:tc>
          <w:tcPr>
            <w:cnfStyle w:val="001000100000"/>
            <w:tcW w:w="1418" w:type="dxa"/>
          </w:tcPr>
          <w:p w14:paraId="00000043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: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cnfStyle w:val="000000100000"/>
            <w:tcW w:w="7936" w:type="dxa"/>
          </w:tcPr>
          <w:p w14:paraId="00000044">
            <w:pPr>
              <w:rPr>
                <w:rFonts w:ascii="Times New Roman" w:cs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Юниоры</w:t>
            </w:r>
          </w:p>
        </w:tc>
      </w:tr>
    </w:tbl>
    <w:p w14:paraId="00000045">
      <w:pPr>
        <w:spacing w:after="0" w:line="240" w:lineRule="auto"/>
        <w:jc w:val="both"/>
        <w:rPr>
          <w:rFonts w:ascii="Times New Roman" w:cs="Times New Roman" w:hAnsi="Times New Roman"/>
          <w:color w:val="000000"/>
          <w:sz w:val="24"/>
          <w:szCs w:val="24"/>
        </w:rPr>
      </w:pPr>
    </w:p>
    <w:p w14:paraId="00000046">
      <w:pPr>
        <w:spacing w:after="0" w:line="240" w:lineRule="auto"/>
        <w:jc w:val="both"/>
        <w:rPr>
          <w:rFonts w:ascii="Times New Roman" w:cs="Times New Roman" w:hAnsi="Times New Roman"/>
          <w:color w:val="000000"/>
          <w:sz w:val="24"/>
          <w:szCs w:val="24"/>
        </w:rPr>
      </w:pPr>
    </w:p>
    <w:p w14:paraId="00000047">
      <w:pPr>
        <w:spacing w:after="0" w:line="240" w:lineRule="auto"/>
        <w:jc w:val="both"/>
        <w:rPr>
          <w:rFonts w:ascii="Times New Roman" w:cs="Times New Roman" w:hAnsi="Times New Roman"/>
          <w:color w:val="000000"/>
          <w:sz w:val="24"/>
          <w:szCs w:val="24"/>
        </w:rPr>
      </w:pPr>
    </w:p>
    <w:p w14:paraId="00000048">
      <w:pPr>
        <w:rPr>
          <w:rFonts w:ascii="Times New Roman" w:cs="Times New Roman" w:hAnsi="Times New Roman"/>
          <w:b/>
        </w:rPr>
      </w:pPr>
      <w:r>
        <w:rPr>
          <w:rFonts w:ascii="Times New Roman" w:cs="Times New Roman" w:hAnsi="Times New Roman"/>
          <w:b/>
        </w:rPr>
        <w:br w:type="page"/>
      </w:r>
    </w:p>
    <w:p w14:paraId="00000049">
      <w:pPr>
        <w:spacing w:after="0" w:line="240" w:lineRule="auto"/>
        <w:jc w:val="center"/>
        <w:rPr>
          <w:rFonts w:ascii="Times New Roman" w:cs="Times New Roman" w:hAnsi="Times New Roman"/>
          <w:b/>
          <w:sz w:val="24"/>
        </w:rPr>
      </w:pPr>
      <w:r>
        <w:rPr>
          <w:rFonts w:ascii="Times New Roman" w:cs="Times New Roman" w:hAnsi="Times New Roman"/>
          <w:b/>
          <w:sz w:val="24"/>
        </w:rPr>
        <w:t>11</w:t>
      </w:r>
      <w:r>
        <w:rPr>
          <w:rFonts w:ascii="Times New Roman" w:cs="Times New Roman" w:hAnsi="Times New Roman"/>
          <w:b/>
          <w:sz w:val="24"/>
        </w:rPr>
        <w:t xml:space="preserve"> января 2025 г.</w:t>
      </w:r>
    </w:p>
    <w:p w14:paraId="0000004A">
      <w:pPr>
        <w:spacing w:after="0" w:line="240" w:lineRule="auto"/>
        <w:jc w:val="center"/>
        <w:rPr>
          <w:rFonts w:ascii="Times New Roman" w:cs="Times New Roman" w:hAnsi="Times New Roman"/>
          <w:b/>
          <w:sz w:val="24"/>
        </w:rPr>
      </w:pPr>
      <w:r>
        <w:rPr>
          <w:rFonts w:ascii="Times New Roman" w:cs="Times New Roman" w:hAnsi="Times New Roman"/>
          <w:b/>
          <w:sz w:val="24"/>
        </w:rPr>
        <w:t>Свободный</w:t>
      </w:r>
      <w:r>
        <w:rPr>
          <w:rFonts w:ascii="Times New Roman" w:cs="Times New Roman" w:hAnsi="Times New Roman"/>
          <w:b/>
          <w:sz w:val="24"/>
        </w:rPr>
        <w:t xml:space="preserve"> стиль </w:t>
      </w:r>
      <w:r>
        <w:rPr>
          <w:rFonts w:ascii="Times New Roman" w:cs="Times New Roman" w:hAnsi="Times New Roman"/>
          <w:b/>
          <w:sz w:val="24"/>
        </w:rPr>
        <w:t>-</w:t>
      </w:r>
      <w:r>
        <w:rPr>
          <w:rFonts w:ascii="Times New Roman" w:cs="Times New Roman" w:hAnsi="Times New Roman"/>
          <w:b/>
          <w:sz w:val="24"/>
        </w:rPr>
        <w:t xml:space="preserve"> спринт</w:t>
      </w:r>
      <w:r>
        <w:rPr>
          <w:rFonts w:ascii="Times New Roman" w:cs="Times New Roman" w:hAnsi="Times New Roman"/>
          <w:b/>
          <w:sz w:val="24"/>
        </w:rPr>
        <w:t>.</w:t>
      </w:r>
    </w:p>
    <w:p w14:paraId="0000004B">
      <w:pPr>
        <w:spacing w:after="0" w:line="240" w:lineRule="auto"/>
        <w:jc w:val="center"/>
        <w:rPr>
          <w:rFonts w:ascii="Times New Roman" w:cs="Times New Roman" w:hAnsi="Times New Roman"/>
          <w:b/>
          <w:sz w:val="24"/>
        </w:rPr>
      </w:pPr>
      <w:r>
        <w:rPr>
          <w:rFonts w:ascii="Times New Roman" w:cs="Times New Roman" w:hAnsi="Times New Roman"/>
          <w:b/>
          <w:sz w:val="24"/>
        </w:rPr>
        <w:t>1,6 км</w:t>
      </w:r>
    </w:p>
    <w:p w14:paraId="0000004C">
      <w:pPr>
        <w:spacing w:after="0" w:line="240" w:lineRule="auto"/>
        <w:rPr>
          <w:rFonts w:ascii="Times New Roman" w:cs="Times New Roman" w:hAnsi="Times New Roman"/>
        </w:rPr>
      </w:pPr>
    </w:p>
    <w:tbl>
      <w:tblPr>
        <w:tblStyle w:val="TableGrid"/>
        <w:tblW w:w="9054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4096"/>
        <w:gridCol w:w="1699"/>
        <w:gridCol w:w="3259"/>
      </w:tblGrid>
      <w:tr>
        <w:trPr>
          <w:cnfStyle w:val="100000000000"/>
          <w:trHeight w:val="380"/>
        </w:trPr>
        <w:tc>
          <w:tcPr>
            <w:cnfStyle w:val="101000000000"/>
            <w:tcW w:w="4096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000004D">
            <w:pPr>
              <w:jc w:val="center"/>
              <w:rPr>
                <w:rFonts w:ascii="Times New Roman" w:cs="Times New Roman" w:hAnsi="Times New Roman"/>
                <w:sz w:val="20"/>
                <w:szCs w:val="24"/>
              </w:rPr>
            </w:pPr>
          </w:p>
        </w:tc>
        <w:tc>
          <w:tcPr>
            <w:cnfStyle w:val="100000000000"/>
            <w:tcW w:w="1699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000004E">
            <w:pPr>
              <w:jc w:val="center"/>
              <w:rPr>
                <w:rFonts w:ascii="Times New Roman" w:cs="Times New Roman" w:hAnsi="Times New Roman"/>
                <w:sz w:val="20"/>
                <w:szCs w:val="24"/>
              </w:rPr>
            </w:pPr>
            <w:r>
              <w:rPr>
                <w:rFonts w:ascii="Times New Roman" w:cs="Times New Roman" w:hAnsi="Times New Roman"/>
                <w:sz w:val="20"/>
                <w:szCs w:val="24"/>
              </w:rPr>
              <w:t>Время старта</w:t>
            </w:r>
          </w:p>
        </w:tc>
        <w:tc>
          <w:tcPr>
            <w:cnfStyle w:val="100000000000"/>
            <w:tcW w:w="3259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000004F">
            <w:pPr>
              <w:jc w:val="center"/>
              <w:rPr>
                <w:rFonts w:ascii="Times New Roman" w:cs="Times New Roman" w:hAnsi="Times New Roman"/>
                <w:sz w:val="20"/>
                <w:szCs w:val="24"/>
              </w:rPr>
            </w:pPr>
            <w:r>
              <w:rPr>
                <w:rFonts w:ascii="Times New Roman" w:cs="Times New Roman" w:hAnsi="Times New Roman"/>
                <w:sz w:val="20"/>
                <w:szCs w:val="24"/>
              </w:rPr>
              <w:t>Примечание</w:t>
            </w:r>
          </w:p>
        </w:tc>
      </w:tr>
      <w:tr>
        <w:trPr>
          <w:cnfStyle w:val="000000100000"/>
        </w:trPr>
        <w:tc>
          <w:tcPr>
            <w:cnfStyle w:val="001000100000"/>
            <w:tcW w:w="4096" w:type="dxa"/>
            <w:tcBorders>
              <w:top w:val="single" w:color="auto" w:sz="12" w:space="0"/>
            </w:tcBorders>
            <w:vAlign w:val="center"/>
          </w:tcPr>
          <w:p w14:paraId="00000050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Выдача номеров</w:t>
            </w:r>
          </w:p>
        </w:tc>
        <w:tc>
          <w:tcPr>
            <w:cnfStyle w:val="000000100000"/>
            <w:tcW w:w="1699" w:type="dxa"/>
            <w:tcBorders>
              <w:top w:val="single" w:color="auto" w:sz="12" w:space="0"/>
            </w:tcBorders>
            <w:vAlign w:val="center"/>
          </w:tcPr>
          <w:p w14:paraId="00000051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8:45</w:t>
            </w:r>
          </w:p>
        </w:tc>
        <w:tc>
          <w:tcPr>
            <w:cnfStyle w:val="000000100000"/>
            <w:tcW w:w="3259" w:type="dxa"/>
            <w:tcBorders>
              <w:top w:val="single" w:color="auto" w:sz="12" w:space="0"/>
            </w:tcBorders>
            <w:vAlign w:val="center"/>
          </w:tcPr>
          <w:p w14:paraId="00000052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010000"/>
        </w:trPr>
        <w:tc>
          <w:tcPr>
            <w:cnfStyle w:val="001000010000"/>
            <w:tcW w:w="4096" w:type="dxa"/>
            <w:tcBorders>
              <w:bottom w:val="single" w:color="auto" w:sz="12" w:space="0"/>
            </w:tcBorders>
            <w:vAlign w:val="center"/>
          </w:tcPr>
          <w:p w14:paraId="00000053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Официальная тренировка</w:t>
            </w:r>
          </w:p>
        </w:tc>
        <w:tc>
          <w:tcPr>
            <w:cnfStyle w:val="000000010000"/>
            <w:tcW w:w="1699" w:type="dxa"/>
            <w:tcBorders>
              <w:bottom w:val="single" w:color="auto" w:sz="12" w:space="0"/>
            </w:tcBorders>
            <w:vAlign w:val="center"/>
          </w:tcPr>
          <w:p w14:paraId="00000054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9:3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0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–9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:55</w:t>
            </w:r>
          </w:p>
        </w:tc>
        <w:tc>
          <w:tcPr>
            <w:cnfStyle w:val="000000010000"/>
            <w:tcW w:w="3259" w:type="dxa"/>
            <w:tcBorders>
              <w:bottom w:val="single" w:color="auto" w:sz="12" w:space="0"/>
            </w:tcBorders>
            <w:vAlign w:val="center"/>
          </w:tcPr>
          <w:p w14:paraId="00000055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Строго в стартовых номерах!</w:t>
            </w:r>
          </w:p>
        </w:tc>
      </w:tr>
      <w:tr>
        <w:trPr>
          <w:cnfStyle w:val="000000100000"/>
        </w:trPr>
        <w:tc>
          <w:tcPr>
            <w:cnfStyle w:val="001000100000"/>
            <w:tcW w:w="4096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0000056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Квалификация.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cs="Times New Roman" w:hAnsi="Times New Roman"/>
                <w:sz w:val="24"/>
                <w:szCs w:val="24"/>
              </w:rPr>
              <w:t>Девушки 15-16 лет, юниорки</w:t>
            </w:r>
          </w:p>
        </w:tc>
        <w:tc>
          <w:tcPr>
            <w:cnfStyle w:val="000000100000"/>
            <w:tcW w:w="1699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0000057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:00</w:t>
            </w:r>
          </w:p>
        </w:tc>
        <w:tc>
          <w:tcPr>
            <w:cnfStyle w:val="000000100000"/>
            <w:tcW w:w="3259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0000058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010000"/>
        </w:trPr>
        <w:tc>
          <w:tcPr>
            <w:cnfStyle w:val="001000010000"/>
            <w:tcW w:w="4096" w:type="dxa"/>
            <w:vMerge w:val="restart"/>
            <w:tcBorders>
              <w:top w:val="single" w:color="auto" w:sz="4" w:space="0"/>
            </w:tcBorders>
            <w:vAlign w:val="center"/>
          </w:tcPr>
          <w:p w14:paraId="00000059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¼ финала.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Девушки 15-16 лет</w:t>
            </w:r>
          </w:p>
        </w:tc>
        <w:tc>
          <w:tcPr>
            <w:cnfStyle w:val="000000010000"/>
            <w:tcW w:w="1699" w:type="dxa"/>
            <w:tcBorders>
              <w:top w:val="single" w:color="auto" w:sz="4" w:space="0"/>
              <w:bottom w:val="dashed" w:color="auto" w:sz="4" w:space="0"/>
            </w:tcBorders>
            <w:vAlign w:val="center"/>
          </w:tcPr>
          <w:p w14:paraId="0000005A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:30</w:t>
            </w:r>
          </w:p>
        </w:tc>
        <w:tc>
          <w:tcPr>
            <w:cnfStyle w:val="000000010000"/>
            <w:tcW w:w="3259" w:type="dxa"/>
            <w:vMerge w:val="restart"/>
            <w:tcBorders>
              <w:top w:val="single" w:color="auto" w:sz="4" w:space="0"/>
            </w:tcBorders>
            <w:vAlign w:val="center"/>
          </w:tcPr>
          <w:p w14:paraId="0000005B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100000"/>
        </w:trPr>
        <w:tc>
          <w:tcPr>
            <w:cnfStyle w:val="001000100000"/>
            <w:tcW w:w="4096" w:type="dxa"/>
            <w:vMerge w:val="continue"/>
            <w:vAlign w:val="center"/>
          </w:tcPr>
          <w:p w14:paraId="0000005C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1699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 w14:paraId="0000005D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:35</w:t>
            </w:r>
          </w:p>
        </w:tc>
        <w:tc>
          <w:tcPr>
            <w:cnfStyle w:val="000000100000"/>
            <w:tcW w:w="3259" w:type="dxa"/>
            <w:vMerge w:val="continue"/>
            <w:vAlign w:val="center"/>
          </w:tcPr>
          <w:p w14:paraId="0000005E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010000"/>
        </w:trPr>
        <w:tc>
          <w:tcPr>
            <w:cnfStyle w:val="001000010000"/>
            <w:tcW w:w="4096" w:type="dxa"/>
            <w:vMerge w:val="continue"/>
            <w:vAlign w:val="center"/>
          </w:tcPr>
          <w:p w14:paraId="0000005F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1699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 w14:paraId="0000006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:40</w:t>
            </w:r>
          </w:p>
        </w:tc>
        <w:tc>
          <w:tcPr>
            <w:cnfStyle w:val="000000010000"/>
            <w:tcW w:w="3259" w:type="dxa"/>
            <w:vMerge w:val="continue"/>
            <w:vAlign w:val="center"/>
          </w:tcPr>
          <w:p w14:paraId="00000061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100000"/>
        </w:trPr>
        <w:tc>
          <w:tcPr>
            <w:cnfStyle w:val="001000100000"/>
            <w:tcW w:w="4096" w:type="dxa"/>
            <w:vMerge w:val="continue"/>
            <w:vAlign w:val="center"/>
          </w:tcPr>
          <w:p w14:paraId="00000062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1699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 w14:paraId="00000063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:45</w:t>
            </w:r>
          </w:p>
        </w:tc>
        <w:tc>
          <w:tcPr>
            <w:cnfStyle w:val="000000100000"/>
            <w:tcW w:w="3259" w:type="dxa"/>
            <w:vMerge w:val="continue"/>
            <w:vAlign w:val="center"/>
          </w:tcPr>
          <w:p w14:paraId="00000064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010000"/>
        </w:trPr>
        <w:tc>
          <w:tcPr>
            <w:cnfStyle w:val="001000010000"/>
            <w:tcW w:w="4096" w:type="dxa"/>
            <w:vMerge w:val="continue"/>
            <w:vAlign w:val="center"/>
          </w:tcPr>
          <w:p w14:paraId="00000065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1699" w:type="dxa"/>
            <w:tcBorders>
              <w:top w:val="dashed" w:color="auto" w:sz="4" w:space="0"/>
              <w:bottom w:val="single" w:color="auto" w:sz="4" w:space="0"/>
            </w:tcBorders>
            <w:vAlign w:val="center"/>
          </w:tcPr>
          <w:p w14:paraId="00000066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:50</w:t>
            </w:r>
          </w:p>
        </w:tc>
        <w:tc>
          <w:tcPr>
            <w:cnfStyle w:val="000000010000"/>
            <w:tcW w:w="3259" w:type="dxa"/>
            <w:vMerge w:val="continue"/>
            <w:vAlign w:val="center"/>
          </w:tcPr>
          <w:p w14:paraId="0000006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100000"/>
        </w:trPr>
        <w:tc>
          <w:tcPr>
            <w:cnfStyle w:val="001000100000"/>
            <w:tcW w:w="4096" w:type="dxa"/>
            <w:vMerge w:val="restart"/>
            <w:vAlign w:val="center"/>
          </w:tcPr>
          <w:p w14:paraId="00000068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½ финала.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Юниорки</w:t>
            </w:r>
          </w:p>
        </w:tc>
        <w:tc>
          <w:tcPr>
            <w:cnfStyle w:val="000000100000"/>
            <w:tcW w:w="1699" w:type="dxa"/>
            <w:tcBorders>
              <w:top w:val="single" w:color="auto" w:sz="4" w:space="0"/>
              <w:bottom w:val="dashed" w:color="auto" w:sz="4" w:space="0"/>
            </w:tcBorders>
            <w:vAlign w:val="center"/>
          </w:tcPr>
          <w:p w14:paraId="00000069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:55</w:t>
            </w:r>
          </w:p>
        </w:tc>
        <w:tc>
          <w:tcPr>
            <w:cnfStyle w:val="000000100000"/>
            <w:tcW w:w="3259" w:type="dxa"/>
            <w:vAlign w:val="center"/>
          </w:tcPr>
          <w:p w14:paraId="0000006A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010000"/>
        </w:trPr>
        <w:tc>
          <w:tcPr>
            <w:cnfStyle w:val="001000010000"/>
            <w:tcW w:w="4096" w:type="dxa"/>
            <w:vMerge w:val="continue"/>
            <w:vAlign w:val="center"/>
          </w:tcPr>
          <w:p w14:paraId="0000006B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1699" w:type="dxa"/>
            <w:tcBorders>
              <w:top w:val="dashed" w:color="auto" w:sz="4" w:space="0"/>
              <w:bottom w:val="single" w:color="auto" w:sz="4" w:space="0"/>
            </w:tcBorders>
            <w:vAlign w:val="center"/>
          </w:tcPr>
          <w:p w14:paraId="0000006C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:00</w:t>
            </w:r>
          </w:p>
        </w:tc>
        <w:tc>
          <w:tcPr>
            <w:cnfStyle w:val="000000010000"/>
            <w:tcW w:w="3259" w:type="dxa"/>
            <w:vAlign w:val="center"/>
          </w:tcPr>
          <w:p w14:paraId="0000006D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100000"/>
        </w:trPr>
        <w:tc>
          <w:tcPr>
            <w:cnfStyle w:val="001000100000"/>
            <w:tcW w:w="4096" w:type="dxa"/>
            <w:vMerge w:val="restart"/>
            <w:vAlign w:val="center"/>
          </w:tcPr>
          <w:p w14:paraId="0000006E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½ финала.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Девушки 15-16 лет</w:t>
            </w:r>
          </w:p>
        </w:tc>
        <w:tc>
          <w:tcPr>
            <w:cnfStyle w:val="000000100000"/>
            <w:tcW w:w="1699" w:type="dxa"/>
            <w:tcBorders>
              <w:top w:val="single" w:color="auto" w:sz="4" w:space="0"/>
              <w:bottom w:val="dashed" w:color="auto" w:sz="4" w:space="0"/>
            </w:tcBorders>
            <w:vAlign w:val="center"/>
          </w:tcPr>
          <w:p w14:paraId="0000006F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:05</w:t>
            </w:r>
          </w:p>
        </w:tc>
        <w:tc>
          <w:tcPr>
            <w:cnfStyle w:val="000000100000"/>
            <w:tcW w:w="3259" w:type="dxa"/>
            <w:vMerge w:val="restart"/>
            <w:vAlign w:val="center"/>
          </w:tcPr>
          <w:p w14:paraId="0000007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010000"/>
        </w:trPr>
        <w:tc>
          <w:tcPr>
            <w:cnfStyle w:val="001000010000"/>
            <w:tcW w:w="4096" w:type="dxa"/>
            <w:vMerge w:val="continue"/>
            <w:vAlign w:val="center"/>
          </w:tcPr>
          <w:p w14:paraId="00000071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1699" w:type="dxa"/>
            <w:tcBorders>
              <w:top w:val="dashed" w:color="auto" w:sz="4" w:space="0"/>
              <w:bottom w:val="single" w:color="auto" w:sz="4" w:space="0"/>
            </w:tcBorders>
            <w:vAlign w:val="center"/>
          </w:tcPr>
          <w:p w14:paraId="00000072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:10</w:t>
            </w:r>
          </w:p>
        </w:tc>
        <w:tc>
          <w:tcPr>
            <w:cnfStyle w:val="000000010000"/>
            <w:tcW w:w="3259" w:type="dxa"/>
            <w:vMerge w:val="continue"/>
            <w:vAlign w:val="center"/>
          </w:tcPr>
          <w:p w14:paraId="00000073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100000"/>
        </w:trPr>
        <w:tc>
          <w:tcPr>
            <w:cnfStyle w:val="001000100000"/>
            <w:tcW w:w="4096" w:type="dxa"/>
            <w:vAlign w:val="center"/>
          </w:tcPr>
          <w:p w14:paraId="00000074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Финал.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Юниорки</w:t>
            </w:r>
          </w:p>
        </w:tc>
        <w:tc>
          <w:tcPr>
            <w:cnfStyle w:val="000000100000"/>
            <w:tcW w:w="1699" w:type="dxa"/>
            <w:tcBorders>
              <w:top w:val="single" w:color="auto" w:sz="4" w:space="0"/>
            </w:tcBorders>
            <w:vAlign w:val="center"/>
          </w:tcPr>
          <w:p w14:paraId="00000075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:20</w:t>
            </w:r>
          </w:p>
        </w:tc>
        <w:tc>
          <w:tcPr>
            <w:cnfStyle w:val="000000100000"/>
            <w:tcW w:w="3259" w:type="dxa"/>
            <w:vAlign w:val="center"/>
          </w:tcPr>
          <w:p w14:paraId="00000076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010000"/>
        </w:trPr>
        <w:tc>
          <w:tcPr>
            <w:cnfStyle w:val="001000010000"/>
            <w:tcW w:w="4096" w:type="dxa"/>
            <w:tcBorders>
              <w:bottom w:val="single" w:color="auto" w:sz="12" w:space="0"/>
            </w:tcBorders>
            <w:vAlign w:val="center"/>
          </w:tcPr>
          <w:p w14:paraId="0000007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Финал.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Девушки 15-16 лет</w:t>
            </w:r>
          </w:p>
        </w:tc>
        <w:tc>
          <w:tcPr>
            <w:cnfStyle w:val="000000010000"/>
            <w:tcW w:w="1699" w:type="dxa"/>
            <w:tcBorders>
              <w:bottom w:val="single" w:color="auto" w:sz="12" w:space="0"/>
            </w:tcBorders>
            <w:vAlign w:val="center"/>
          </w:tcPr>
          <w:p w14:paraId="00000078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12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:30</w:t>
            </w:r>
          </w:p>
        </w:tc>
        <w:tc>
          <w:tcPr>
            <w:cnfStyle w:val="000000010000"/>
            <w:tcW w:w="3259" w:type="dxa"/>
            <w:tcBorders>
              <w:bottom w:val="single" w:color="auto" w:sz="12" w:space="0"/>
            </w:tcBorders>
            <w:vAlign w:val="center"/>
          </w:tcPr>
          <w:p w14:paraId="00000079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100000"/>
        </w:trPr>
        <w:tc>
          <w:tcPr>
            <w:cnfStyle w:val="001000100000"/>
            <w:tcW w:w="4096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000007A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Квалификация.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br w:type="textWrapping"/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Юноши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15-16 лет, юниор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ы</w:t>
            </w:r>
          </w:p>
        </w:tc>
        <w:tc>
          <w:tcPr>
            <w:cnfStyle w:val="000000100000"/>
            <w:tcW w:w="1699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000007B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13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:00</w:t>
            </w:r>
          </w:p>
        </w:tc>
        <w:tc>
          <w:tcPr>
            <w:cnfStyle w:val="000000100000"/>
            <w:tcW w:w="3259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000007C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010000"/>
        </w:trPr>
        <w:tc>
          <w:tcPr>
            <w:cnfStyle w:val="001000010000"/>
            <w:tcW w:w="4096" w:type="dxa"/>
            <w:vMerge w:val="restart"/>
            <w:tcBorders>
              <w:top w:val="single" w:color="auto" w:sz="4" w:space="0"/>
            </w:tcBorders>
            <w:vAlign w:val="center"/>
          </w:tcPr>
          <w:p w14:paraId="0000007D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¼ финала.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Юноши 15-16 лет</w:t>
            </w:r>
          </w:p>
        </w:tc>
        <w:tc>
          <w:tcPr>
            <w:cnfStyle w:val="000000010000"/>
            <w:tcW w:w="1699" w:type="dxa"/>
            <w:tcBorders>
              <w:top w:val="single" w:color="auto" w:sz="4" w:space="0"/>
              <w:bottom w:val="dashed" w:color="auto" w:sz="4" w:space="0"/>
            </w:tcBorders>
            <w:vAlign w:val="center"/>
          </w:tcPr>
          <w:p w14:paraId="0000007E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:30</w:t>
            </w:r>
          </w:p>
        </w:tc>
        <w:tc>
          <w:tcPr>
            <w:cnfStyle w:val="000000010000"/>
            <w:tcW w:w="3259" w:type="dxa"/>
            <w:vMerge w:val="restart"/>
            <w:tcBorders>
              <w:top w:val="single" w:color="auto" w:sz="4" w:space="0"/>
            </w:tcBorders>
            <w:vAlign w:val="center"/>
          </w:tcPr>
          <w:p w14:paraId="0000007F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100000"/>
        </w:trPr>
        <w:tc>
          <w:tcPr>
            <w:cnfStyle w:val="001000100000"/>
            <w:tcW w:w="4096" w:type="dxa"/>
            <w:vMerge w:val="continue"/>
            <w:vAlign w:val="center"/>
          </w:tcPr>
          <w:p w14:paraId="00000080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1699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 w14:paraId="00000081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:35</w:t>
            </w:r>
          </w:p>
        </w:tc>
        <w:tc>
          <w:tcPr>
            <w:cnfStyle w:val="000000100000"/>
            <w:tcW w:w="3259" w:type="dxa"/>
            <w:vMerge w:val="continue"/>
            <w:vAlign w:val="center"/>
          </w:tcPr>
          <w:p w14:paraId="00000082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010000"/>
        </w:trPr>
        <w:tc>
          <w:tcPr>
            <w:cnfStyle w:val="001000010000"/>
            <w:tcW w:w="4096" w:type="dxa"/>
            <w:vMerge w:val="continue"/>
            <w:vAlign w:val="center"/>
          </w:tcPr>
          <w:p w14:paraId="00000083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1699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 w14:paraId="00000084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:40</w:t>
            </w:r>
          </w:p>
        </w:tc>
        <w:tc>
          <w:tcPr>
            <w:cnfStyle w:val="000000010000"/>
            <w:tcW w:w="3259" w:type="dxa"/>
            <w:vMerge w:val="continue"/>
            <w:vAlign w:val="center"/>
          </w:tcPr>
          <w:p w14:paraId="00000085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100000"/>
        </w:trPr>
        <w:tc>
          <w:tcPr>
            <w:cnfStyle w:val="001000100000"/>
            <w:tcW w:w="4096" w:type="dxa"/>
            <w:vMerge w:val="continue"/>
            <w:vAlign w:val="center"/>
          </w:tcPr>
          <w:p w14:paraId="00000086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1699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 w14:paraId="00000087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:45</w:t>
            </w:r>
          </w:p>
        </w:tc>
        <w:tc>
          <w:tcPr>
            <w:cnfStyle w:val="000000100000"/>
            <w:tcW w:w="3259" w:type="dxa"/>
            <w:vMerge w:val="continue"/>
            <w:vAlign w:val="center"/>
          </w:tcPr>
          <w:p w14:paraId="00000088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010000"/>
        </w:trPr>
        <w:tc>
          <w:tcPr>
            <w:cnfStyle w:val="001000010000"/>
            <w:tcW w:w="4096" w:type="dxa"/>
            <w:vMerge w:val="continue"/>
            <w:vAlign w:val="center"/>
          </w:tcPr>
          <w:p w14:paraId="00000089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1699" w:type="dxa"/>
            <w:tcBorders>
              <w:top w:val="dashed" w:color="auto" w:sz="4" w:space="0"/>
              <w:bottom w:val="single" w:color="auto" w:sz="4" w:space="0"/>
            </w:tcBorders>
            <w:vAlign w:val="center"/>
          </w:tcPr>
          <w:p w14:paraId="0000008A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:50</w:t>
            </w:r>
          </w:p>
        </w:tc>
        <w:tc>
          <w:tcPr>
            <w:cnfStyle w:val="000000010000"/>
            <w:tcW w:w="3259" w:type="dxa"/>
            <w:vMerge w:val="continue"/>
            <w:vAlign w:val="center"/>
          </w:tcPr>
          <w:p w14:paraId="0000008B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100000"/>
        </w:trPr>
        <w:tc>
          <w:tcPr>
            <w:cnfStyle w:val="001000100000"/>
            <w:tcW w:w="4096" w:type="dxa"/>
            <w:vMerge w:val="restart"/>
            <w:vAlign w:val="center"/>
          </w:tcPr>
          <w:p w14:paraId="0000008C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¼ финала.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Юн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иоры</w:t>
            </w:r>
          </w:p>
        </w:tc>
        <w:tc>
          <w:tcPr>
            <w:cnfStyle w:val="000000100000"/>
            <w:tcW w:w="1699" w:type="dxa"/>
            <w:tcBorders>
              <w:top w:val="single" w:color="auto" w:sz="4" w:space="0"/>
              <w:bottom w:val="dashed" w:color="auto" w:sz="4" w:space="0"/>
            </w:tcBorders>
            <w:vAlign w:val="center"/>
          </w:tcPr>
          <w:p w14:paraId="0000008D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14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:55</w:t>
            </w:r>
          </w:p>
        </w:tc>
        <w:tc>
          <w:tcPr>
            <w:cnfStyle w:val="000000100000"/>
            <w:tcW w:w="3259" w:type="dxa"/>
            <w:vMerge w:val="restart"/>
            <w:vAlign w:val="center"/>
          </w:tcPr>
          <w:p w14:paraId="0000008E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010000"/>
        </w:trPr>
        <w:tc>
          <w:tcPr>
            <w:cnfStyle w:val="001000010000"/>
            <w:tcW w:w="4096" w:type="dxa"/>
            <w:vMerge w:val="continue"/>
            <w:vAlign w:val="center"/>
          </w:tcPr>
          <w:p w14:paraId="0000008F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1699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 w14:paraId="00000090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:00</w:t>
            </w:r>
          </w:p>
        </w:tc>
        <w:tc>
          <w:tcPr>
            <w:cnfStyle w:val="000000010000"/>
            <w:tcW w:w="3259" w:type="dxa"/>
            <w:vMerge w:val="continue"/>
            <w:vAlign w:val="center"/>
          </w:tcPr>
          <w:p w14:paraId="00000091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100000"/>
        </w:trPr>
        <w:tc>
          <w:tcPr>
            <w:cnfStyle w:val="001000100000"/>
            <w:tcW w:w="4096" w:type="dxa"/>
            <w:vMerge w:val="continue"/>
            <w:vAlign w:val="center"/>
          </w:tcPr>
          <w:p w14:paraId="00000092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1699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 w14:paraId="00000093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:05</w:t>
            </w:r>
          </w:p>
        </w:tc>
        <w:tc>
          <w:tcPr>
            <w:cnfStyle w:val="000000100000"/>
            <w:tcW w:w="3259" w:type="dxa"/>
            <w:vMerge w:val="continue"/>
            <w:vAlign w:val="center"/>
          </w:tcPr>
          <w:p w14:paraId="00000094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010000"/>
        </w:trPr>
        <w:tc>
          <w:tcPr>
            <w:cnfStyle w:val="001000010000"/>
            <w:tcW w:w="4096" w:type="dxa"/>
            <w:vMerge w:val="continue"/>
            <w:vAlign w:val="center"/>
          </w:tcPr>
          <w:p w14:paraId="00000095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010000"/>
            <w:tcW w:w="1699" w:type="dxa"/>
            <w:tcBorders>
              <w:top w:val="dashed" w:color="auto" w:sz="4" w:space="0"/>
              <w:bottom w:val="dashed" w:color="auto" w:sz="4" w:space="0"/>
            </w:tcBorders>
            <w:vAlign w:val="center"/>
          </w:tcPr>
          <w:p w14:paraId="00000096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:10</w:t>
            </w:r>
          </w:p>
        </w:tc>
        <w:tc>
          <w:tcPr>
            <w:cnfStyle w:val="000000010000"/>
            <w:tcW w:w="3259" w:type="dxa"/>
            <w:vMerge w:val="continue"/>
            <w:vAlign w:val="center"/>
          </w:tcPr>
          <w:p w14:paraId="00000097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100000"/>
        </w:trPr>
        <w:tc>
          <w:tcPr>
            <w:cnfStyle w:val="001000100000"/>
            <w:tcW w:w="4096" w:type="dxa"/>
            <w:vMerge w:val="continue"/>
            <w:vAlign w:val="center"/>
          </w:tcPr>
          <w:p w14:paraId="00000098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1699" w:type="dxa"/>
            <w:tcBorders>
              <w:top w:val="dashed" w:color="auto" w:sz="4" w:space="0"/>
              <w:bottom w:val="single" w:color="auto" w:sz="4" w:space="0"/>
            </w:tcBorders>
            <w:vAlign w:val="center"/>
          </w:tcPr>
          <w:p w14:paraId="00000099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:15</w:t>
            </w:r>
          </w:p>
        </w:tc>
        <w:tc>
          <w:tcPr>
            <w:cnfStyle w:val="000000100000"/>
            <w:tcW w:w="3259" w:type="dxa"/>
            <w:vMerge w:val="continue"/>
            <w:vAlign w:val="center"/>
          </w:tcPr>
          <w:p w14:paraId="0000009A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010000"/>
        </w:trPr>
        <w:tc>
          <w:tcPr>
            <w:cnfStyle w:val="001000010000"/>
            <w:tcW w:w="4096" w:type="dxa"/>
            <w:vMerge w:val="restart"/>
            <w:vAlign w:val="center"/>
          </w:tcPr>
          <w:p w14:paraId="0000009B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½ финала.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Юноши 15-16 лет</w:t>
            </w:r>
          </w:p>
        </w:tc>
        <w:tc>
          <w:tcPr>
            <w:cnfStyle w:val="000000010000"/>
            <w:tcW w:w="1699" w:type="dxa"/>
            <w:tcBorders>
              <w:top w:val="single" w:color="auto" w:sz="4" w:space="0"/>
              <w:bottom w:val="dashed" w:color="auto" w:sz="4" w:space="0"/>
            </w:tcBorders>
            <w:vAlign w:val="center"/>
          </w:tcPr>
          <w:p w14:paraId="0000009C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:20</w:t>
            </w:r>
          </w:p>
        </w:tc>
        <w:tc>
          <w:tcPr>
            <w:cnfStyle w:val="000000010000"/>
            <w:tcW w:w="3259" w:type="dxa"/>
            <w:vMerge w:val="restart"/>
            <w:vAlign w:val="center"/>
          </w:tcPr>
          <w:p w14:paraId="0000009D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100000"/>
        </w:trPr>
        <w:tc>
          <w:tcPr>
            <w:cnfStyle w:val="001000100000"/>
            <w:tcW w:w="4096" w:type="dxa"/>
            <w:vMerge w:val="continue"/>
            <w:vAlign w:val="center"/>
          </w:tcPr>
          <w:p w14:paraId="0000009E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1699" w:type="dxa"/>
            <w:tcBorders>
              <w:top w:val="dashed" w:color="auto" w:sz="4" w:space="0"/>
              <w:bottom w:val="single" w:color="auto" w:sz="4" w:space="0"/>
            </w:tcBorders>
            <w:vAlign w:val="center"/>
          </w:tcPr>
          <w:p w14:paraId="0000009F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:25</w:t>
            </w:r>
          </w:p>
        </w:tc>
        <w:tc>
          <w:tcPr>
            <w:cnfStyle w:val="000000100000"/>
            <w:tcW w:w="3259" w:type="dxa"/>
            <w:vMerge w:val="continue"/>
            <w:vAlign w:val="center"/>
          </w:tcPr>
          <w:p w14:paraId="000000A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010000"/>
        </w:trPr>
        <w:tc>
          <w:tcPr>
            <w:cnfStyle w:val="001000010000"/>
            <w:tcW w:w="4096" w:type="dxa"/>
            <w:vMerge w:val="restart"/>
            <w:vAlign w:val="center"/>
          </w:tcPr>
          <w:p w14:paraId="000000A1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½ финала.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Юниоры</w:t>
            </w:r>
          </w:p>
        </w:tc>
        <w:tc>
          <w:tcPr>
            <w:cnfStyle w:val="000000010000"/>
            <w:tcW w:w="1699" w:type="dxa"/>
            <w:tcBorders>
              <w:top w:val="single" w:color="auto" w:sz="4" w:space="0"/>
              <w:bottom w:val="dashed" w:color="auto" w:sz="4" w:space="0"/>
            </w:tcBorders>
            <w:vAlign w:val="center"/>
          </w:tcPr>
          <w:p w14:paraId="000000A2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:30</w:t>
            </w:r>
          </w:p>
        </w:tc>
        <w:tc>
          <w:tcPr>
            <w:cnfStyle w:val="000000010000"/>
            <w:tcW w:w="3259" w:type="dxa"/>
            <w:vMerge w:val="restart"/>
            <w:vAlign w:val="center"/>
          </w:tcPr>
          <w:p w14:paraId="000000A3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100000"/>
        </w:trPr>
        <w:tc>
          <w:tcPr>
            <w:cnfStyle w:val="001000100000"/>
            <w:tcW w:w="4096" w:type="dxa"/>
            <w:vMerge w:val="continue"/>
            <w:vAlign w:val="center"/>
          </w:tcPr>
          <w:p w14:paraId="000000A4">
            <w:pPr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  <w:tc>
          <w:tcPr>
            <w:cnfStyle w:val="000000100000"/>
            <w:tcW w:w="1699" w:type="dxa"/>
            <w:tcBorders>
              <w:top w:val="dashed" w:color="auto" w:sz="4" w:space="0"/>
              <w:bottom w:val="single" w:color="auto" w:sz="4" w:space="0"/>
            </w:tcBorders>
            <w:vAlign w:val="center"/>
          </w:tcPr>
          <w:p w14:paraId="000000A5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:35</w:t>
            </w:r>
          </w:p>
        </w:tc>
        <w:tc>
          <w:tcPr>
            <w:cnfStyle w:val="000000100000"/>
            <w:tcW w:w="3259" w:type="dxa"/>
            <w:vMerge w:val="continue"/>
            <w:vAlign w:val="center"/>
          </w:tcPr>
          <w:p w14:paraId="000000A6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010000"/>
        </w:trPr>
        <w:tc>
          <w:tcPr>
            <w:cnfStyle w:val="001000010000"/>
            <w:tcW w:w="4096" w:type="dxa"/>
            <w:vAlign w:val="center"/>
          </w:tcPr>
          <w:p w14:paraId="000000A7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Финал.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Юноши 15-16 лет</w:t>
            </w:r>
          </w:p>
        </w:tc>
        <w:tc>
          <w:tcPr>
            <w:cnfStyle w:val="000000010000"/>
            <w:tcW w:w="1699" w:type="dxa"/>
            <w:tcBorders>
              <w:top w:val="single" w:color="auto" w:sz="4" w:space="0"/>
            </w:tcBorders>
            <w:vAlign w:val="center"/>
          </w:tcPr>
          <w:p w14:paraId="000000A8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15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:45</w:t>
            </w:r>
          </w:p>
        </w:tc>
        <w:tc>
          <w:tcPr>
            <w:cnfStyle w:val="000000010000"/>
            <w:tcW w:w="3259" w:type="dxa"/>
            <w:vAlign w:val="center"/>
          </w:tcPr>
          <w:p w14:paraId="000000A9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cnfStyle w:val="000000100000"/>
        </w:trPr>
        <w:tc>
          <w:tcPr>
            <w:cnfStyle w:val="001000100000"/>
            <w:tcW w:w="4096" w:type="dxa"/>
            <w:vAlign w:val="center"/>
          </w:tcPr>
          <w:p w14:paraId="000000AA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Финал.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Юниоры</w:t>
            </w:r>
          </w:p>
        </w:tc>
        <w:tc>
          <w:tcPr>
            <w:cnfStyle w:val="000000100000"/>
            <w:tcW w:w="1699" w:type="dxa"/>
            <w:vAlign w:val="center"/>
          </w:tcPr>
          <w:p w14:paraId="000000AB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  <w:lang w:val="en-US"/>
              </w:rPr>
              <w:t>15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:55</w:t>
            </w:r>
          </w:p>
        </w:tc>
        <w:tc>
          <w:tcPr>
            <w:cnfStyle w:val="000000100000"/>
            <w:tcW w:w="3259" w:type="dxa"/>
            <w:vAlign w:val="center"/>
          </w:tcPr>
          <w:p w14:paraId="000000AC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</w:tbl>
    <w:p w14:paraId="000000AD">
      <w:pPr>
        <w:spacing w:after="0" w:line="240" w:lineRule="auto"/>
        <w:rPr>
          <w:rFonts w:ascii="Times New Roman" w:cs="Times New Roman" w:hAnsi="Times New Roman"/>
        </w:rPr>
      </w:pPr>
    </w:p>
    <w:p w14:paraId="000000AE">
      <w:pPr>
        <w:spacing w:after="0" w:line="240" w:lineRule="auto"/>
        <w:jc w:val="center"/>
        <w:rPr>
          <w:rFonts w:ascii="Times New Roman" w:cs="Times New Roman" w:hAnsi="Times New Roman"/>
          <w:b/>
          <w:sz w:val="24"/>
        </w:rPr>
      </w:pPr>
      <w:r>
        <w:rPr>
          <w:rFonts w:ascii="Times New Roman" w:cs="Times New Roman" w:hAnsi="Times New Roman"/>
          <w:sz w:val="24"/>
        </w:rPr>
        <w:br w:type="page"/>
      </w:r>
      <w:r>
        <w:rPr>
          <w:rFonts w:ascii="Times New Roman" w:cs="Times New Roman" w:hAnsi="Times New Roman"/>
          <w:b/>
          <w:sz w:val="24"/>
        </w:rPr>
        <w:t>12</w:t>
      </w:r>
      <w:r>
        <w:rPr>
          <w:rFonts w:ascii="Times New Roman" w:cs="Times New Roman" w:hAnsi="Times New Roman"/>
          <w:b/>
          <w:sz w:val="24"/>
        </w:rPr>
        <w:t xml:space="preserve"> января 2025 г. </w:t>
      </w:r>
    </w:p>
    <w:p w14:paraId="000000AF">
      <w:pPr>
        <w:spacing w:after="0" w:line="240" w:lineRule="auto"/>
        <w:jc w:val="center"/>
        <w:rPr>
          <w:rFonts w:ascii="Times New Roman" w:cs="Times New Roman" w:hAnsi="Times New Roman"/>
          <w:b/>
          <w:sz w:val="24"/>
        </w:rPr>
      </w:pPr>
      <w:r>
        <w:rPr>
          <w:rFonts w:ascii="Times New Roman" w:cs="Times New Roman" w:hAnsi="Times New Roman"/>
          <w:b/>
          <w:sz w:val="24"/>
        </w:rPr>
        <w:t xml:space="preserve">Свободный стиль. Раздельный старт. Интервал 30 сек. </w:t>
      </w:r>
    </w:p>
    <w:p w14:paraId="000000B0">
      <w:pPr>
        <w:spacing w:after="0" w:line="240" w:lineRule="auto"/>
        <w:rPr>
          <w:rFonts w:ascii="Times New Roman" w:cs="Times New Roman" w:hAnsi="Times New Roman"/>
        </w:rPr>
      </w:pPr>
    </w:p>
    <w:tbl>
      <w:tblPr>
        <w:tblStyle w:val="TableGrid"/>
        <w:tblW w:w="5000" w:type="pct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4805"/>
        <w:gridCol w:w="1417"/>
        <w:gridCol w:w="1418"/>
        <w:gridCol w:w="1684"/>
      </w:tblGrid>
      <w:tr>
        <w:trPr>
          <w:trHeight w:val="880"/>
        </w:trPr>
        <w:tc>
          <w:tcPr>
            <w:cnfStyle w:val="101000000000"/>
            <w:tcW w:w="4805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00000B1">
            <w:pPr>
              <w:jc w:val="center"/>
              <w:rPr>
                <w:rFonts w:ascii="Times New Roman" w:cs="Times New Roman" w:hAnsi="Times New Roman"/>
                <w:sz w:val="20"/>
                <w:szCs w:val="24"/>
              </w:rPr>
            </w:pPr>
          </w:p>
        </w:tc>
        <w:tc>
          <w:tcPr>
            <w:cnfStyle w:val="100000000000"/>
            <w:tcW w:w="1417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00000B2">
            <w:pPr>
              <w:jc w:val="center"/>
              <w:rPr>
                <w:rFonts w:ascii="Times New Roman" w:cs="Times New Roman" w:hAnsi="Times New Roman"/>
                <w:sz w:val="20"/>
                <w:szCs w:val="24"/>
              </w:rPr>
            </w:pPr>
            <w:r>
              <w:rPr>
                <w:rFonts w:ascii="Times New Roman" w:cs="Times New Roman" w:hAnsi="Times New Roman"/>
                <w:sz w:val="20"/>
                <w:szCs w:val="24"/>
              </w:rPr>
              <w:t>Количество кругов</w:t>
            </w:r>
            <w:r>
              <w:rPr>
                <w:rFonts w:ascii="Times New Roman" w:cs="Times New Roman" w:hAnsi="Times New Roman"/>
                <w:sz w:val="20"/>
                <w:szCs w:val="24"/>
              </w:rPr>
              <w:t xml:space="preserve"> ×</w:t>
            </w:r>
            <w:r>
              <w:rPr>
                <w:rFonts w:ascii="Times New Roman" w:cs="Times New Roman" w:hAnsi="Times New Roman"/>
                <w:sz w:val="20"/>
                <w:szCs w:val="24"/>
              </w:rPr>
              <w:t xml:space="preserve"> д</w:t>
            </w:r>
            <w:r>
              <w:rPr>
                <w:rFonts w:ascii="Times New Roman" w:cs="Times New Roman" w:hAnsi="Times New Roman"/>
                <w:sz w:val="20"/>
                <w:szCs w:val="24"/>
              </w:rPr>
              <w:t>лина круга, км</w:t>
            </w:r>
          </w:p>
        </w:tc>
        <w:tc>
          <w:tcPr>
            <w:cnfStyle w:val="100000000000"/>
            <w:tcW w:w="1418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00000B3">
            <w:pPr>
              <w:jc w:val="center"/>
              <w:rPr>
                <w:rFonts w:ascii="Times New Roman" w:cs="Times New Roman" w:hAnsi="Times New Roman"/>
                <w:sz w:val="20"/>
                <w:szCs w:val="24"/>
              </w:rPr>
            </w:pPr>
            <w:r>
              <w:rPr>
                <w:rFonts w:ascii="Times New Roman" w:cs="Times New Roman" w:hAnsi="Times New Roman"/>
                <w:sz w:val="20"/>
                <w:szCs w:val="24"/>
              </w:rPr>
              <w:t>Время старта</w:t>
            </w:r>
          </w:p>
        </w:tc>
        <w:tc>
          <w:tcPr>
            <w:cnfStyle w:val="100000000000"/>
            <w:tcW w:w="1684" w:type="dxa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00000B4">
            <w:pPr>
              <w:jc w:val="center"/>
              <w:rPr>
                <w:rFonts w:ascii="Times New Roman" w:cs="Times New Roman" w:hAnsi="Times New Roman"/>
                <w:sz w:val="20"/>
                <w:szCs w:val="24"/>
              </w:rPr>
            </w:pPr>
            <w:r>
              <w:rPr>
                <w:rFonts w:ascii="Times New Roman" w:cs="Times New Roman" w:hAnsi="Times New Roman"/>
                <w:sz w:val="20"/>
                <w:szCs w:val="24"/>
              </w:rPr>
              <w:t>Примечание</w:t>
            </w:r>
          </w:p>
        </w:tc>
      </w:tr>
      <w:tr>
        <w:trPr/>
        <w:tc>
          <w:tcPr>
            <w:cnfStyle w:val="001000100000"/>
            <w:tcW w:w="4805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00000B5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Выдача номеров</w:t>
            </w:r>
          </w:p>
        </w:tc>
        <w:tc>
          <w:tcPr>
            <w:cnfStyle w:val="000000100000"/>
            <w:tcW w:w="1417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00000B6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cnfStyle w:val="000000100000"/>
            <w:tcW w:w="1418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00000B7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09: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cnfStyle w:val="000000100000"/>
            <w:tcW w:w="1684" w:type="dxa"/>
            <w:tcBorders>
              <w:top w:val="single" w:color="auto" w:sz="12" w:space="0"/>
              <w:bottom w:val="single" w:color="auto" w:sz="4" w:space="0"/>
            </w:tcBorders>
            <w:vAlign w:val="center"/>
          </w:tcPr>
          <w:p w14:paraId="000000B8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010000"/>
            <w:tcW w:w="480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B9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Официальная тренировка</w:t>
            </w:r>
          </w:p>
        </w:tc>
        <w:tc>
          <w:tcPr>
            <w:cnfStyle w:val="000000010000"/>
            <w:tcW w:w="14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BA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</w:p>
        </w:tc>
        <w:tc>
          <w:tcPr>
            <w:cnfStyle w:val="000000010000"/>
            <w:tcW w:w="14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BB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00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–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:55</w:t>
            </w:r>
          </w:p>
        </w:tc>
        <w:tc>
          <w:tcPr>
            <w:cnfStyle w:val="000000010000"/>
            <w:tcW w:w="168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BC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sz w:val="24"/>
                <w:szCs w:val="24"/>
              </w:rPr>
              <w:t>Строго в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>стартовых номерах!</w:t>
            </w:r>
          </w:p>
        </w:tc>
      </w:tr>
      <w:tr>
        <w:trPr/>
        <w:tc>
          <w:tcPr>
            <w:cnfStyle w:val="001000100000"/>
            <w:tcW w:w="480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BD">
            <w:pPr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Свободный стиль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3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км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Девушки 15-16 лет</w:t>
            </w:r>
          </w:p>
        </w:tc>
        <w:tc>
          <w:tcPr>
            <w:cnfStyle w:val="000000100000"/>
            <w:tcW w:w="14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BE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 × 3,0</w:t>
            </w:r>
          </w:p>
        </w:tc>
        <w:tc>
          <w:tcPr>
            <w:cnfStyle w:val="000000100000"/>
            <w:tcW w:w="14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BF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:00</w:t>
            </w:r>
          </w:p>
        </w:tc>
        <w:tc>
          <w:tcPr>
            <w:cnfStyle w:val="000000100000"/>
            <w:tcW w:w="168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C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010000"/>
            <w:tcW w:w="480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C1">
            <w:p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Свободный стиль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5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км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Девушки 17-18 лет</w:t>
            </w:r>
          </w:p>
        </w:tc>
        <w:tc>
          <w:tcPr>
            <w:cnfStyle w:val="000000010000"/>
            <w:tcW w:w="14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C2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 × 2,5</w:t>
            </w:r>
          </w:p>
        </w:tc>
        <w:tc>
          <w:tcPr>
            <w:cnfStyle w:val="000000010000"/>
            <w:tcW w:w="14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C3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11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:45</w:t>
            </w:r>
          </w:p>
        </w:tc>
        <w:tc>
          <w:tcPr>
            <w:cnfStyle w:val="000000010000"/>
            <w:tcW w:w="168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C4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100000"/>
            <w:tcW w:w="480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C5">
            <w:p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Свободный стиль 5 км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Юноши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 1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-1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 лет</w:t>
            </w:r>
          </w:p>
        </w:tc>
        <w:tc>
          <w:tcPr>
            <w:cnfStyle w:val="000000100000"/>
            <w:tcW w:w="14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C6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2 × 2,5</w:t>
            </w:r>
          </w:p>
        </w:tc>
        <w:tc>
          <w:tcPr>
            <w:cnfStyle w:val="000000100000"/>
            <w:tcW w:w="14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C7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12:30</w:t>
            </w:r>
          </w:p>
        </w:tc>
        <w:tc>
          <w:tcPr>
            <w:cnfStyle w:val="000000100000"/>
            <w:tcW w:w="168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C8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010000"/>
            <w:tcW w:w="480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C9">
            <w:p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Свободный стиль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км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Юноши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 xml:space="preserve"> 17-18 лет</w:t>
            </w:r>
          </w:p>
        </w:tc>
        <w:tc>
          <w:tcPr>
            <w:cnfStyle w:val="000000010000"/>
            <w:tcW w:w="14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CA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× 2,5</w:t>
            </w:r>
          </w:p>
        </w:tc>
        <w:tc>
          <w:tcPr>
            <w:cnfStyle w:val="000000010000"/>
            <w:tcW w:w="14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CB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14:00</w:t>
            </w:r>
          </w:p>
        </w:tc>
        <w:tc>
          <w:tcPr>
            <w:cnfStyle w:val="000000010000"/>
            <w:tcW w:w="168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CC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100000"/>
            <w:tcW w:w="480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CD">
            <w:p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Свободный стиль 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10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 xml:space="preserve"> км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Юни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орки</w:t>
            </w:r>
          </w:p>
        </w:tc>
        <w:tc>
          <w:tcPr>
            <w:cnfStyle w:val="000000100000"/>
            <w:tcW w:w="14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CE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 × 2,5</w:t>
            </w:r>
          </w:p>
        </w:tc>
        <w:tc>
          <w:tcPr>
            <w:cnfStyle w:val="000000100000"/>
            <w:tcW w:w="14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CF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15:00</w:t>
            </w:r>
          </w:p>
        </w:tc>
        <w:tc>
          <w:tcPr>
            <w:cnfStyle w:val="000000100000"/>
            <w:tcW w:w="168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D0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/>
        <w:tc>
          <w:tcPr>
            <w:cnfStyle w:val="001000010000"/>
            <w:tcW w:w="4805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D1">
            <w:pPr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С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вободный стиль 10 км</w:t>
            </w: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cs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Юниор</w:t>
            </w:r>
            <w:r>
              <w:rPr>
                <w:rFonts w:ascii="Times New Roman" w:cs="Times New Roman" w:hAnsi="Times New Roman"/>
                <w:color w:val="000000"/>
                <w:sz w:val="24"/>
                <w:szCs w:val="24"/>
              </w:rPr>
              <w:t>ы</w:t>
            </w:r>
          </w:p>
        </w:tc>
        <w:tc>
          <w:tcPr>
            <w:cnfStyle w:val="000000010000"/>
            <w:tcW w:w="1417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D2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4 × 2,5</w:t>
            </w:r>
          </w:p>
        </w:tc>
        <w:tc>
          <w:tcPr>
            <w:cnfStyle w:val="000000010000"/>
            <w:tcW w:w="1418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D3">
            <w:pPr>
              <w:jc w:val="center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</w:rPr>
              <w:t>15:15</w:t>
            </w:r>
          </w:p>
        </w:tc>
        <w:tc>
          <w:tcPr>
            <w:cnfStyle w:val="000000010000"/>
            <w:tcW w:w="1684" w:type="dxa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00000D4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</w:p>
        </w:tc>
      </w:tr>
      <w:tr>
        <w:trPr>
          <w:trHeight w:val="431"/>
        </w:trPr>
        <w:tc>
          <w:tcPr>
            <w:cnfStyle w:val="001000100000"/>
            <w:tcW w:w="9324" w:type="dxa"/>
            <w:gridSpan w:val="4"/>
            <w:tcBorders>
              <w:top w:val="single" w:color="auto" w:sz="12" w:space="0"/>
              <w:bottom w:val="single" w:color="auto" w:sz="12" w:space="0"/>
            </w:tcBorders>
            <w:vAlign w:val="center"/>
          </w:tcPr>
          <w:p w14:paraId="000000D5">
            <w:pPr>
              <w:jc w:val="center"/>
              <w:rPr>
                <w:rFonts w:ascii="Times New Roman" w:cs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</w:rPr>
              <w:t>Награждение через 20 минут после финиша последнего участника</w:t>
            </w:r>
          </w:p>
        </w:tc>
      </w:tr>
    </w:tbl>
    <w:p w14:paraId="000000D6">
      <w:pPr>
        <w:spacing w:after="0" w:line="240" w:lineRule="auto"/>
        <w:rPr>
          <w:rFonts w:ascii="Times New Roman" w:cs="Times New Roman" w:hAnsi="Times New Roman"/>
        </w:rPr>
      </w:pPr>
    </w:p>
    <w:p w14:paraId="000000D7">
      <w:pPr>
        <w:rPr>
          <w:rFonts w:ascii="Times New Roman" w:cs="Times New Roman" w:hAnsi="Times New Roman"/>
          <w:b/>
          <w:color w:val="4472c4" w:themeColor="accent5"/>
          <w:sz w:val="24"/>
        </w:rPr>
      </w:pPr>
      <w:r>
        <w:rPr>
          <w:rFonts w:ascii="Times New Roman" w:cs="Times New Roman" w:hAnsi="Times New Roman"/>
          <w:b/>
          <w:color w:val="4472c4" w:themeColor="accent5"/>
          <w:sz w:val="24"/>
        </w:rPr>
        <w:br w:type="page"/>
      </w:r>
    </w:p>
    <w:p w14:paraId="000000D8">
      <w:pPr>
        <w:jc w:val="center"/>
        <w:rPr>
          <w:rFonts w:ascii="Times New Roman" w:cs="Times New Roman" w:hAnsi="Times New Roman"/>
          <w:b/>
          <w:color w:val="4472c4" w:themeColor="accent5"/>
          <w:sz w:val="24"/>
        </w:rPr>
      </w:pPr>
      <w:r>
        <w:rPr>
          <w:rFonts w:ascii="Times New Roman" w:cs="Times New Roman" w:hAnsi="Times New Roman"/>
          <w:b/>
          <w:color w:val="4472c4" w:themeColor="accent5"/>
          <w:sz w:val="24"/>
        </w:rPr>
        <w:t>СХЕМ</w:t>
      </w:r>
      <w:r>
        <w:rPr>
          <w:rFonts w:ascii="Times New Roman" w:cs="Times New Roman" w:hAnsi="Times New Roman"/>
          <w:b/>
          <w:color w:val="4472c4" w:themeColor="accent5"/>
          <w:sz w:val="24"/>
        </w:rPr>
        <w:t>Ы</w:t>
      </w:r>
      <w:r>
        <w:rPr>
          <w:rFonts w:ascii="Times New Roman" w:cs="Times New Roman" w:hAnsi="Times New Roman"/>
          <w:b/>
          <w:color w:val="4472c4" w:themeColor="accent5"/>
          <w:sz w:val="24"/>
        </w:rPr>
        <w:t xml:space="preserve"> ТРАСС</w:t>
      </w:r>
    </w:p>
    <w:p w14:paraId="000000D9">
      <w:pPr>
        <w:jc w:val="center"/>
        <w:rPr>
          <w:rFonts w:ascii="Times New Roman" w:cs="Times New Roman" w:hAnsi="Times New Roman"/>
          <w:b/>
          <w:color w:val="4472c4" w:themeColor="accent5"/>
          <w:sz w:val="24"/>
        </w:rPr>
      </w:pPr>
      <w:r>
        <w:rPr>
          <w:rFonts w:ascii="Times New Roman" w:cs="Times New Roman" w:hAnsi="Times New Roman"/>
          <w:b/>
          <w:color w:val="4472c4" w:themeColor="accent5"/>
          <w:sz w:val="24"/>
        </w:rPr>
        <w:drawing xmlns:mc="http://schemas.openxmlformats.org/markup-compatibility/2006">
          <wp:inline>
            <wp:extent cx="6167755" cy="438467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"/>
                    <pic:cNvPicPr>
                      <a:picLocks noGrp="0" noSelect="0" noChangeAspect="1" noMove="0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67755" cy="4385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000DA">
      <w:pPr>
        <w:rPr>
          <w:rFonts w:ascii="Times New Roman" w:cs="Times New Roman" w:hAnsi="Times New Roman"/>
          <w:sz w:val="24"/>
        </w:rPr>
      </w:pPr>
    </w:p>
    <w:sectPr>
      <w:pgSz w:w="11906" w:h="16838"/>
      <w:pgMar w:top="851" w:right="851" w:bottom="851" w:left="1701" w:header="709" w:footer="709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ourier New">
    <w:panose1 w:val="02070309020205020404"/>
    <w:charset w:val="cc"/>
    <w:family w:val="modern"/>
    <w:pitch w:val="fixed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Calibri">
    <w:panose1 w:val="020f0502020204030204"/>
    <w:charset w:val="cc"/>
    <w:family w:val="swiss"/>
    <w:pitch w:val="variable"/>
    <w:sig w:usb0="00000000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00000000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Helvetica Neue">
    <w:charset w:val="00"/>
    <w:family w:val="swiss"/>
    <w:pitch w:val="variable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bullet"/>
      <w:lvlText w:val="-"/>
      <w:lvlJc w:val="left"/>
      <w:pPr>
        <w:ind w:left="720" w:hanging="360"/>
      </w:pPr>
      <w:rPr>
        <w:rFonts w:ascii="Times New Roman" w:cs="Times New Roman" w:hAnsi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E99"/>
    <w:rsid w:val="00145311"/>
    <w:rsid w:val="002E1E7E"/>
    <w:rsid w:val="0031037C"/>
    <w:rsid w:val="003647D2"/>
    <w:rsid w:val="00383DCB"/>
    <w:rsid w:val="00450598"/>
    <w:rsid w:val="005B1A42"/>
    <w:rsid w:val="00714D0C"/>
    <w:rsid w:val="007528F3"/>
    <w:rsid w:val="007A428A"/>
    <w:rsid w:val="007C2574"/>
    <w:rsid w:val="00804386"/>
    <w:rsid w:val="0084585C"/>
    <w:rsid w:val="0088138F"/>
    <w:rsid w:val="009A3E99"/>
    <w:rsid w:val="009C5E88"/>
    <w:rsid w:val="009E59D5"/>
    <w:rsid w:val="00A01887"/>
    <w:rsid w:val="00A43646"/>
    <w:rsid w:val="00B94CA8"/>
    <w:rsid w:val="00BA4A92"/>
    <w:rsid w:val="00C7146C"/>
    <w:rsid w:val="00C858A4"/>
    <w:rsid w:val="00CB3B45"/>
    <w:rsid w:val="00D35C77"/>
    <w:rsid w:val="00E848CA"/>
    <w:rsid w:val="00F60D10"/>
    <w:rsid w:val="00FB0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ED4D651-162B-4F94-A46E-2106312D9AD1}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ru-RU" w:bidi="ar-SA" w:eastAsia="en-US"/>
      </w:rPr>
    </w:rPrDefault>
    <w:pPrDefault>
      <w:pPr>
        <w:spacing w:after="160" w:line="259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4d77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5b9bd5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1f4d77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5b9bd5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5b9bd5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5b9bd5" w:themeColor="accent1" w:sz="4" w:space="4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5b9bd5" w:themeColor="accent1"/>
    </w:rPr>
  </w:style>
  <w:style w:type="character" w:styleId="SubtleReference">
    <w:name w:val="Subtle Reference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character" w:styleId="Hyperlink">
    <w:name w:val="Hyperlink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link w:val="Header"/>
    <w:uiPriority w:val="99"/>
  </w:style>
  <w:style w:type="paragraph" w:styleId="Footer">
    <w:name w:val="Footer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link w:val="Foote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table" w:styleId="TableGrid">
    <w:name w:val="Table Grid"/>
    <w:basedOn w:val="NormalTable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10" Type="http://schemas.openxmlformats.org/officeDocument/2006/relationships/image" Target="media/image1.png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6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Корольков</dc:creator>
  <cp:lastModifiedBy>Супрович Варвара</cp:lastModifiedBy>
</cp:coreProperties>
</file>